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DCA" w:rsidRPr="007078E7" w:rsidRDefault="00D6318B" w:rsidP="007078E7">
      <w:pPr>
        <w:pStyle w:val="Heading2"/>
        <w:numPr>
          <w:ilvl w:val="0"/>
          <w:numId w:val="0"/>
        </w:numPr>
        <w:tabs>
          <w:tab w:val="clear" w:pos="1985"/>
          <w:tab w:val="left" w:pos="0"/>
        </w:tabs>
        <w:spacing w:after="120" w:line="280" w:lineRule="exact"/>
        <w:jc w:val="left"/>
        <w:rPr>
          <w:rFonts w:ascii="Tahoma" w:hAnsi="Tahoma" w:cs="Tahoma"/>
          <w:sz w:val="22"/>
          <w:szCs w:val="22"/>
        </w:rPr>
      </w:pPr>
      <w:bookmarkStart w:id="0" w:name="_Toc400450271"/>
      <w:r w:rsidRPr="007078E7">
        <w:rPr>
          <w:rFonts w:ascii="Tahoma" w:hAnsi="Tahoma" w:cs="Tahoma"/>
          <w:sz w:val="22"/>
          <w:szCs w:val="22"/>
        </w:rPr>
        <w:t>ΔΙΑΔΙΚΑΣΙΑ Δ</w:t>
      </w:r>
      <w:r w:rsidRPr="007078E7">
        <w:rPr>
          <w:rFonts w:ascii="Tahoma" w:hAnsi="Tahoma" w:cs="Tahoma"/>
          <w:sz w:val="22"/>
          <w:szCs w:val="22"/>
          <w:lang w:val="en-US"/>
        </w:rPr>
        <w:t>VIII</w:t>
      </w:r>
      <w:r w:rsidR="00667578" w:rsidRPr="007078E7">
        <w:rPr>
          <w:rFonts w:ascii="Tahoma" w:hAnsi="Tahoma" w:cs="Tahoma"/>
          <w:sz w:val="22"/>
          <w:szCs w:val="22"/>
        </w:rPr>
        <w:t>_2</w:t>
      </w:r>
      <w:r w:rsidRPr="007078E7">
        <w:rPr>
          <w:rFonts w:ascii="Tahoma" w:hAnsi="Tahoma" w:cs="Tahoma"/>
          <w:sz w:val="22"/>
          <w:szCs w:val="22"/>
        </w:rPr>
        <w:t>:</w:t>
      </w:r>
      <w:bookmarkStart w:id="1" w:name="_Toc403996553"/>
      <w:bookmarkEnd w:id="0"/>
      <w:r w:rsidR="00D620C2" w:rsidRPr="00D620C2">
        <w:rPr>
          <w:rFonts w:ascii="Tahoma" w:hAnsi="Tahoma" w:cs="Tahoma"/>
          <w:sz w:val="22"/>
          <w:szCs w:val="22"/>
        </w:rPr>
        <w:t xml:space="preserve"> </w:t>
      </w:r>
      <w:r w:rsidR="00112A49" w:rsidRPr="007078E7">
        <w:rPr>
          <w:rFonts w:ascii="Tahoma" w:hAnsi="Tahoma" w:cs="Tahoma"/>
          <w:sz w:val="22"/>
          <w:szCs w:val="22"/>
        </w:rPr>
        <w:t>Ε</w:t>
      </w:r>
      <w:r w:rsidR="005D4E5A" w:rsidRPr="007078E7">
        <w:rPr>
          <w:rFonts w:ascii="Tahoma" w:hAnsi="Tahoma" w:cs="Tahoma"/>
          <w:sz w:val="22"/>
          <w:szCs w:val="22"/>
        </w:rPr>
        <w:t xml:space="preserve">ξέταση ενδείξεων απάτης και </w:t>
      </w:r>
      <w:r w:rsidR="00112A49" w:rsidRPr="007078E7">
        <w:rPr>
          <w:rFonts w:ascii="Tahoma" w:hAnsi="Tahoma" w:cs="Tahoma"/>
          <w:sz w:val="22"/>
          <w:szCs w:val="22"/>
        </w:rPr>
        <w:t>αναφορά</w:t>
      </w:r>
      <w:r w:rsidR="00D620C2" w:rsidRPr="00D620C2">
        <w:rPr>
          <w:rFonts w:ascii="Tahoma" w:hAnsi="Tahoma" w:cs="Tahoma"/>
          <w:sz w:val="22"/>
          <w:szCs w:val="22"/>
        </w:rPr>
        <w:t xml:space="preserve"> </w:t>
      </w:r>
      <w:r w:rsidR="005D4E5A" w:rsidRPr="007078E7">
        <w:rPr>
          <w:rFonts w:ascii="Tahoma" w:hAnsi="Tahoma" w:cs="Tahoma"/>
          <w:sz w:val="22"/>
          <w:szCs w:val="22"/>
        </w:rPr>
        <w:t xml:space="preserve">υπονοιών </w:t>
      </w:r>
      <w:r w:rsidR="009B0DCA" w:rsidRPr="007078E7">
        <w:rPr>
          <w:rFonts w:ascii="Tahoma" w:hAnsi="Tahoma" w:cs="Tahoma"/>
          <w:sz w:val="22"/>
          <w:szCs w:val="22"/>
        </w:rPr>
        <w:t>απάτης</w:t>
      </w:r>
      <w:bookmarkEnd w:id="1"/>
    </w:p>
    <w:p w:rsidR="008A3ECE" w:rsidRPr="007078E7" w:rsidRDefault="008A3ECE" w:rsidP="007078E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7078E7">
        <w:rPr>
          <w:rFonts w:ascii="Tahoma" w:hAnsi="Tahoma" w:cs="Tahoma"/>
          <w:b/>
          <w:bCs/>
          <w:color w:val="FFFFFF" w:themeColor="background1"/>
          <w:sz w:val="20"/>
          <w:szCs w:val="20"/>
        </w:rPr>
        <w:t xml:space="preserve">1. Σκοπός </w:t>
      </w:r>
    </w:p>
    <w:p w:rsidR="00BE7E6A" w:rsidRPr="007078E7" w:rsidRDefault="00F27634" w:rsidP="007078E7">
      <w:pPr>
        <w:spacing w:after="120" w:line="280" w:lineRule="exact"/>
        <w:rPr>
          <w:rFonts w:ascii="Tahoma" w:hAnsi="Tahoma" w:cs="Tahoma"/>
          <w:color w:val="000000"/>
          <w:sz w:val="20"/>
          <w:szCs w:val="20"/>
        </w:rPr>
      </w:pPr>
      <w:r w:rsidRPr="007078E7">
        <w:rPr>
          <w:rFonts w:ascii="Tahoma" w:hAnsi="Tahoma" w:cs="Tahoma"/>
          <w:color w:val="000000"/>
          <w:sz w:val="20"/>
          <w:szCs w:val="20"/>
        </w:rPr>
        <w:t>Σκοπός της διαδικασίας είναι</w:t>
      </w:r>
      <w:r w:rsidR="00D620C2" w:rsidRPr="00D620C2">
        <w:rPr>
          <w:rFonts w:ascii="Tahoma" w:hAnsi="Tahoma" w:cs="Tahoma"/>
          <w:color w:val="000000"/>
          <w:sz w:val="20"/>
          <w:szCs w:val="20"/>
        </w:rPr>
        <w:t xml:space="preserve"> </w:t>
      </w:r>
      <w:r w:rsidR="008B60FF" w:rsidRPr="007078E7">
        <w:rPr>
          <w:rFonts w:ascii="Tahoma" w:hAnsi="Tahoma" w:cs="Tahoma"/>
          <w:color w:val="000000"/>
          <w:sz w:val="20"/>
          <w:szCs w:val="20"/>
        </w:rPr>
        <w:t xml:space="preserve">η εξέταση ενδείξεων απάτης </w:t>
      </w:r>
      <w:r w:rsidR="00112A49" w:rsidRPr="007078E7">
        <w:rPr>
          <w:rFonts w:ascii="Tahoma" w:hAnsi="Tahoma" w:cs="Tahoma"/>
          <w:color w:val="000000"/>
          <w:sz w:val="20"/>
          <w:szCs w:val="20"/>
        </w:rPr>
        <w:t xml:space="preserve">και η αναφορά </w:t>
      </w:r>
      <w:r w:rsidR="008B60FF" w:rsidRPr="007078E7">
        <w:rPr>
          <w:rFonts w:ascii="Tahoma" w:hAnsi="Tahoma" w:cs="Tahoma"/>
          <w:color w:val="000000"/>
          <w:sz w:val="20"/>
          <w:szCs w:val="20"/>
        </w:rPr>
        <w:t>υπονοιών</w:t>
      </w:r>
      <w:r w:rsidR="00D620C2" w:rsidRPr="00D620C2">
        <w:rPr>
          <w:rFonts w:ascii="Tahoma" w:hAnsi="Tahoma" w:cs="Tahoma"/>
          <w:color w:val="000000"/>
          <w:sz w:val="20"/>
          <w:szCs w:val="20"/>
        </w:rPr>
        <w:t xml:space="preserve"> </w:t>
      </w:r>
      <w:r w:rsidR="009B0DCA" w:rsidRPr="007078E7">
        <w:rPr>
          <w:rFonts w:ascii="Tahoma" w:hAnsi="Tahoma" w:cs="Tahoma"/>
          <w:color w:val="000000"/>
          <w:sz w:val="20"/>
          <w:szCs w:val="20"/>
        </w:rPr>
        <w:t>απάτης</w:t>
      </w:r>
      <w:r w:rsidR="008C7B05" w:rsidRPr="007078E7">
        <w:rPr>
          <w:rFonts w:ascii="Tahoma" w:hAnsi="Tahoma" w:cs="Tahoma"/>
          <w:color w:val="000000"/>
          <w:sz w:val="20"/>
          <w:szCs w:val="20"/>
        </w:rPr>
        <w:t xml:space="preserve"> από τη </w:t>
      </w:r>
      <w:r w:rsidR="008C7B05" w:rsidRPr="0028730B">
        <w:rPr>
          <w:rFonts w:ascii="Tahoma" w:hAnsi="Tahoma" w:cs="Tahoma"/>
          <w:color w:val="000000"/>
          <w:sz w:val="20"/>
          <w:szCs w:val="20"/>
        </w:rPr>
        <w:t>ΔΑ</w:t>
      </w:r>
      <w:r w:rsidR="008B60FF" w:rsidRPr="0028730B">
        <w:rPr>
          <w:rFonts w:ascii="Tahoma" w:hAnsi="Tahoma" w:cs="Tahoma"/>
          <w:color w:val="000000"/>
          <w:sz w:val="20"/>
          <w:szCs w:val="20"/>
        </w:rPr>
        <w:t>/ ΕΦ/ ΑΠ</w:t>
      </w:r>
      <w:r w:rsidR="009B0DCA" w:rsidRPr="0028730B">
        <w:rPr>
          <w:rFonts w:ascii="Tahoma" w:hAnsi="Tahoma" w:cs="Tahoma"/>
          <w:color w:val="000000"/>
          <w:sz w:val="20"/>
          <w:szCs w:val="20"/>
        </w:rPr>
        <w:t xml:space="preserve">, στο πλαίσιο </w:t>
      </w:r>
      <w:r w:rsidR="00734CC2" w:rsidRPr="0028730B">
        <w:rPr>
          <w:rFonts w:ascii="Tahoma" w:hAnsi="Tahoma" w:cs="Tahoma"/>
          <w:color w:val="000000"/>
          <w:sz w:val="20"/>
          <w:szCs w:val="20"/>
        </w:rPr>
        <w:t xml:space="preserve">εφαρμογής των διαδικασιών του ΣΔΕ και </w:t>
      </w:r>
      <w:r w:rsidR="00DB5AC5" w:rsidRPr="0028730B">
        <w:rPr>
          <w:rFonts w:ascii="Tahoma" w:hAnsi="Tahoma" w:cs="Tahoma"/>
          <w:color w:val="000000"/>
          <w:sz w:val="20"/>
          <w:szCs w:val="20"/>
        </w:rPr>
        <w:t>άσκησης</w:t>
      </w:r>
      <w:r w:rsidR="008B60FF" w:rsidRPr="0028730B">
        <w:rPr>
          <w:rFonts w:ascii="Tahoma" w:hAnsi="Tahoma" w:cs="Tahoma"/>
          <w:color w:val="000000"/>
          <w:sz w:val="20"/>
          <w:szCs w:val="20"/>
        </w:rPr>
        <w:t xml:space="preserve"> των αρμοδιοτήτων του</w:t>
      </w:r>
      <w:r w:rsidR="00734CC2" w:rsidRPr="0028730B">
        <w:rPr>
          <w:rFonts w:ascii="Tahoma" w:hAnsi="Tahoma" w:cs="Tahoma"/>
          <w:color w:val="000000"/>
          <w:sz w:val="20"/>
          <w:szCs w:val="20"/>
        </w:rPr>
        <w:t>ς</w:t>
      </w:r>
      <w:r w:rsidR="009B0DCA" w:rsidRPr="0028730B">
        <w:rPr>
          <w:rFonts w:ascii="Tahoma" w:hAnsi="Tahoma" w:cs="Tahoma"/>
          <w:color w:val="000000"/>
          <w:sz w:val="20"/>
          <w:szCs w:val="20"/>
        </w:rPr>
        <w:t>.</w:t>
      </w:r>
    </w:p>
    <w:p w:rsidR="00E41279" w:rsidRPr="007078E7" w:rsidRDefault="008A3ECE" w:rsidP="007078E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7078E7">
        <w:rPr>
          <w:rFonts w:ascii="Tahoma" w:hAnsi="Tahoma" w:cs="Tahoma"/>
          <w:b/>
          <w:bCs/>
          <w:color w:val="FFFFFF" w:themeColor="background1"/>
          <w:sz w:val="20"/>
          <w:szCs w:val="20"/>
        </w:rPr>
        <w:t xml:space="preserve">2. Πεδίο εφαρμογής </w:t>
      </w:r>
    </w:p>
    <w:p w:rsidR="001E09BC" w:rsidRPr="007078E7" w:rsidRDefault="000E567D" w:rsidP="007078E7">
      <w:pPr>
        <w:widowControl w:val="0"/>
        <w:autoSpaceDE w:val="0"/>
        <w:autoSpaceDN w:val="0"/>
        <w:adjustRightInd w:val="0"/>
        <w:spacing w:after="120" w:line="280" w:lineRule="exact"/>
        <w:ind w:right="60"/>
        <w:rPr>
          <w:rFonts w:ascii="Tahoma" w:hAnsi="Tahoma" w:cs="Tahoma"/>
          <w:sz w:val="20"/>
          <w:szCs w:val="20"/>
        </w:rPr>
      </w:pPr>
      <w:r w:rsidRPr="007078E7">
        <w:rPr>
          <w:rFonts w:ascii="Tahoma" w:hAnsi="Tahoma" w:cs="Tahoma"/>
          <w:color w:val="000000"/>
          <w:sz w:val="20"/>
          <w:szCs w:val="20"/>
        </w:rPr>
        <w:t>Η διαδικασία εφαρμόζεται</w:t>
      </w:r>
      <w:r w:rsidR="006A6758" w:rsidRPr="007078E7">
        <w:rPr>
          <w:rFonts w:ascii="Tahoma" w:hAnsi="Tahoma" w:cs="Tahoma"/>
          <w:color w:val="000000"/>
          <w:sz w:val="20"/>
          <w:szCs w:val="20"/>
        </w:rPr>
        <w:t xml:space="preserve"> σε περίπτωση ένδειξης απάτης, δηλαδή όταν </w:t>
      </w:r>
      <w:r w:rsidR="00E91AB0" w:rsidRPr="007078E7">
        <w:rPr>
          <w:rFonts w:ascii="Tahoma" w:hAnsi="Tahoma" w:cs="Tahoma"/>
          <w:color w:val="000000"/>
          <w:sz w:val="20"/>
          <w:szCs w:val="20"/>
        </w:rPr>
        <w:t>εντοπίζετα</w:t>
      </w:r>
      <w:r w:rsidR="006A6758" w:rsidRPr="007078E7">
        <w:rPr>
          <w:rFonts w:ascii="Tahoma" w:hAnsi="Tahoma" w:cs="Tahoma"/>
          <w:color w:val="000000"/>
          <w:sz w:val="20"/>
          <w:szCs w:val="20"/>
        </w:rPr>
        <w:t xml:space="preserve">ι από τη </w:t>
      </w:r>
      <w:r w:rsidR="00E91AB0" w:rsidRPr="0028730B">
        <w:rPr>
          <w:rFonts w:ascii="Tahoma" w:hAnsi="Tahoma" w:cs="Tahoma"/>
          <w:color w:val="000000"/>
          <w:sz w:val="20"/>
          <w:szCs w:val="20"/>
        </w:rPr>
        <w:t>ΔΑ/ ΕΦ/ ΑΠ</w:t>
      </w:r>
      <w:r w:rsidR="00D620C2" w:rsidRPr="00D620C2">
        <w:rPr>
          <w:rFonts w:ascii="Tahoma" w:hAnsi="Tahoma" w:cs="Tahoma"/>
          <w:color w:val="000000"/>
          <w:sz w:val="20"/>
          <w:szCs w:val="20"/>
        </w:rPr>
        <w:t xml:space="preserve"> </w:t>
      </w:r>
      <w:r w:rsidR="006A6758" w:rsidRPr="007078E7">
        <w:rPr>
          <w:rFonts w:ascii="Tahoma" w:hAnsi="Tahoma" w:cs="Tahoma"/>
          <w:color w:val="000000"/>
          <w:sz w:val="20"/>
          <w:szCs w:val="20"/>
        </w:rPr>
        <w:t xml:space="preserve">παρατυπία </w:t>
      </w:r>
      <w:r w:rsidR="00F45FEE">
        <w:rPr>
          <w:rFonts w:ascii="Tahoma" w:hAnsi="Tahoma" w:cs="Tahoma"/>
          <w:color w:val="000000"/>
          <w:sz w:val="20"/>
          <w:szCs w:val="20"/>
        </w:rPr>
        <w:t>που πιθανά υποκρύπτει</w:t>
      </w:r>
      <w:r w:rsidR="006A6758" w:rsidRPr="007078E7">
        <w:rPr>
          <w:rFonts w:ascii="Tahoma" w:hAnsi="Tahoma" w:cs="Tahoma"/>
          <w:color w:val="000000"/>
          <w:sz w:val="20"/>
          <w:szCs w:val="20"/>
        </w:rPr>
        <w:t xml:space="preserve"> δόλο</w:t>
      </w:r>
      <w:r w:rsidR="00F45FEE">
        <w:rPr>
          <w:rFonts w:ascii="Tahoma" w:hAnsi="Tahoma" w:cs="Tahoma"/>
          <w:color w:val="000000"/>
          <w:sz w:val="20"/>
          <w:szCs w:val="20"/>
        </w:rPr>
        <w:t>,</w:t>
      </w:r>
      <w:r w:rsidR="00E91AB0" w:rsidRPr="007078E7">
        <w:rPr>
          <w:rFonts w:ascii="Tahoma" w:hAnsi="Tahoma" w:cs="Tahoma"/>
          <w:color w:val="000000"/>
          <w:sz w:val="20"/>
          <w:szCs w:val="20"/>
        </w:rPr>
        <w:t xml:space="preserve"> στο πλαίσιο εφαρμογής άλλων διαδικασιών του ΣΔΕ</w:t>
      </w:r>
      <w:r w:rsidRPr="007078E7">
        <w:rPr>
          <w:rFonts w:ascii="Tahoma" w:hAnsi="Tahoma" w:cs="Tahoma"/>
          <w:color w:val="000000"/>
          <w:sz w:val="20"/>
          <w:szCs w:val="20"/>
        </w:rPr>
        <w:t>.</w:t>
      </w:r>
    </w:p>
    <w:p w:rsidR="009226FE" w:rsidRPr="007078E7" w:rsidRDefault="009226FE" w:rsidP="007078E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7078E7">
        <w:rPr>
          <w:rFonts w:ascii="Tahoma" w:hAnsi="Tahoma" w:cs="Tahoma"/>
          <w:b/>
          <w:bCs/>
          <w:color w:val="FFFFFF" w:themeColor="background1"/>
          <w:sz w:val="20"/>
          <w:szCs w:val="20"/>
        </w:rPr>
        <w:t xml:space="preserve">3. Θεσμικό Πλαίσιο </w:t>
      </w:r>
    </w:p>
    <w:p w:rsidR="000E567D" w:rsidRPr="007078E7" w:rsidRDefault="000E567D" w:rsidP="007078E7">
      <w:pPr>
        <w:pStyle w:val="ListParagraph"/>
        <w:widowControl w:val="0"/>
        <w:numPr>
          <w:ilvl w:val="0"/>
          <w:numId w:val="24"/>
        </w:numPr>
        <w:autoSpaceDE w:val="0"/>
        <w:autoSpaceDN w:val="0"/>
        <w:adjustRightInd w:val="0"/>
        <w:spacing w:before="60" w:after="60" w:line="280" w:lineRule="exact"/>
        <w:ind w:left="425" w:right="62" w:hanging="425"/>
        <w:contextualSpacing w:val="0"/>
        <w:rPr>
          <w:rFonts w:ascii="Tahoma" w:hAnsi="Tahoma" w:cs="Tahoma"/>
          <w:sz w:val="20"/>
          <w:szCs w:val="20"/>
        </w:rPr>
      </w:pPr>
      <w:r w:rsidRPr="007078E7">
        <w:rPr>
          <w:rFonts w:ascii="Tahoma" w:hAnsi="Tahoma" w:cs="Tahoma"/>
          <w:color w:val="000000"/>
          <w:sz w:val="20"/>
          <w:szCs w:val="20"/>
        </w:rPr>
        <w:t>Κανονισμός 1303/2013:Άρθρο 125, παρ. 4, στοιχείο γ</w:t>
      </w:r>
    </w:p>
    <w:p w:rsidR="00C46310" w:rsidRPr="007078E7" w:rsidRDefault="00C46310" w:rsidP="007078E7">
      <w:pPr>
        <w:pStyle w:val="ListParagraph"/>
        <w:numPr>
          <w:ilvl w:val="0"/>
          <w:numId w:val="24"/>
        </w:numPr>
        <w:spacing w:after="120" w:line="280" w:lineRule="exact"/>
        <w:ind w:left="426" w:hanging="426"/>
        <w:contextualSpacing w:val="0"/>
        <w:rPr>
          <w:rFonts w:ascii="Tahoma" w:hAnsi="Tahoma" w:cs="Tahoma"/>
          <w:sz w:val="20"/>
          <w:szCs w:val="20"/>
        </w:rPr>
      </w:pPr>
      <w:r w:rsidRPr="007078E7">
        <w:rPr>
          <w:rFonts w:ascii="Tahoma" w:hAnsi="Tahoma" w:cs="Tahoma"/>
          <w:sz w:val="20"/>
          <w:szCs w:val="20"/>
        </w:rPr>
        <w:t xml:space="preserve">Νόμος 4314/2014: </w:t>
      </w:r>
      <w:r w:rsidR="00F61FAC" w:rsidRPr="007078E7">
        <w:rPr>
          <w:rFonts w:ascii="Tahoma" w:hAnsi="Tahoma" w:cs="Tahoma"/>
          <w:sz w:val="20"/>
          <w:szCs w:val="20"/>
        </w:rPr>
        <w:t>Άρθρα 22 &amp;</w:t>
      </w:r>
      <w:r w:rsidRPr="007078E7">
        <w:rPr>
          <w:rFonts w:ascii="Tahoma" w:hAnsi="Tahoma" w:cs="Tahoma"/>
          <w:sz w:val="20"/>
          <w:szCs w:val="20"/>
        </w:rPr>
        <w:t xml:space="preserve"> 52</w:t>
      </w:r>
    </w:p>
    <w:p w:rsidR="008A3ECE" w:rsidRPr="007078E7" w:rsidRDefault="009226FE" w:rsidP="007078E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7078E7">
        <w:rPr>
          <w:rFonts w:ascii="Tahoma" w:hAnsi="Tahoma" w:cs="Tahoma"/>
          <w:b/>
          <w:bCs/>
          <w:color w:val="FFFFFF" w:themeColor="background1"/>
          <w:sz w:val="20"/>
          <w:szCs w:val="20"/>
        </w:rPr>
        <w:t xml:space="preserve">4. </w:t>
      </w:r>
      <w:r w:rsidR="008A3ECE" w:rsidRPr="007078E7">
        <w:rPr>
          <w:rFonts w:ascii="Tahoma" w:hAnsi="Tahoma" w:cs="Tahoma"/>
          <w:b/>
          <w:bCs/>
          <w:color w:val="FFFFFF" w:themeColor="background1"/>
          <w:sz w:val="20"/>
          <w:szCs w:val="20"/>
        </w:rPr>
        <w:t xml:space="preserve">Περιγραφή </w:t>
      </w:r>
    </w:p>
    <w:p w:rsidR="00090365" w:rsidRPr="007078E7" w:rsidRDefault="00B13217" w:rsidP="007C0247">
      <w:pPr>
        <w:pStyle w:val="ListParagraph"/>
        <w:widowControl w:val="0"/>
        <w:numPr>
          <w:ilvl w:val="1"/>
          <w:numId w:val="9"/>
        </w:numPr>
        <w:tabs>
          <w:tab w:val="left" w:pos="709"/>
        </w:tabs>
        <w:autoSpaceDE w:val="0"/>
        <w:autoSpaceDN w:val="0"/>
        <w:adjustRightInd w:val="0"/>
        <w:spacing w:before="240" w:after="120" w:line="280" w:lineRule="exact"/>
        <w:ind w:left="709" w:hanging="709"/>
        <w:contextualSpacing w:val="0"/>
        <w:rPr>
          <w:rFonts w:ascii="Tahoma" w:hAnsi="Tahoma" w:cs="Tahoma"/>
          <w:b/>
          <w:bCs/>
          <w:color w:val="800000"/>
          <w:sz w:val="20"/>
          <w:szCs w:val="20"/>
        </w:rPr>
      </w:pPr>
      <w:r w:rsidRPr="007078E7">
        <w:rPr>
          <w:rFonts w:ascii="Tahoma" w:hAnsi="Tahoma" w:cs="Tahoma"/>
          <w:b/>
          <w:bCs/>
          <w:color w:val="800000"/>
          <w:sz w:val="20"/>
          <w:szCs w:val="20"/>
        </w:rPr>
        <w:t>Ε</w:t>
      </w:r>
      <w:r w:rsidR="00F22DD8" w:rsidRPr="007078E7">
        <w:rPr>
          <w:rFonts w:ascii="Tahoma" w:hAnsi="Tahoma" w:cs="Tahoma"/>
          <w:b/>
          <w:bCs/>
          <w:color w:val="800000"/>
          <w:sz w:val="20"/>
          <w:szCs w:val="20"/>
        </w:rPr>
        <w:t xml:space="preserve">ξέταση </w:t>
      </w:r>
      <w:r w:rsidRPr="007078E7">
        <w:rPr>
          <w:rFonts w:ascii="Tahoma" w:hAnsi="Tahoma" w:cs="Tahoma"/>
          <w:b/>
          <w:bCs/>
          <w:color w:val="800000"/>
          <w:sz w:val="20"/>
          <w:szCs w:val="20"/>
        </w:rPr>
        <w:t>ένδειξης απάτης από τη ΔΑ</w:t>
      </w:r>
    </w:p>
    <w:p w:rsidR="005C173B" w:rsidRPr="007C0247" w:rsidRDefault="005C173B" w:rsidP="007C0247">
      <w:pPr>
        <w:pStyle w:val="ListParagraph"/>
        <w:widowControl w:val="0"/>
        <w:numPr>
          <w:ilvl w:val="2"/>
          <w:numId w:val="9"/>
        </w:numPr>
        <w:tabs>
          <w:tab w:val="left" w:pos="426"/>
        </w:tabs>
        <w:autoSpaceDE w:val="0"/>
        <w:autoSpaceDN w:val="0"/>
        <w:adjustRightInd w:val="0"/>
        <w:spacing w:before="240" w:after="120" w:line="280" w:lineRule="exact"/>
        <w:contextualSpacing w:val="0"/>
        <w:rPr>
          <w:rFonts w:ascii="Tahoma" w:hAnsi="Tahoma" w:cs="Tahoma"/>
          <w:b/>
          <w:bCs/>
          <w:color w:val="990000"/>
          <w:sz w:val="20"/>
          <w:szCs w:val="20"/>
        </w:rPr>
      </w:pPr>
      <w:r w:rsidRPr="007C0247">
        <w:rPr>
          <w:rFonts w:ascii="Tahoma" w:hAnsi="Tahoma" w:cs="Tahoma"/>
          <w:b/>
          <w:bCs/>
          <w:color w:val="990000"/>
          <w:sz w:val="20"/>
          <w:szCs w:val="20"/>
        </w:rPr>
        <w:t>Εσωτερική διερεύνηση</w:t>
      </w:r>
    </w:p>
    <w:p w:rsidR="00AD4846" w:rsidRDefault="007D1FBF" w:rsidP="007078E7">
      <w:pPr>
        <w:spacing w:after="120" w:line="280" w:lineRule="exact"/>
        <w:rPr>
          <w:rFonts w:ascii="Tahoma" w:hAnsi="Tahoma" w:cs="Tahoma"/>
          <w:sz w:val="20"/>
          <w:szCs w:val="20"/>
        </w:rPr>
      </w:pPr>
      <w:r w:rsidRPr="007078E7">
        <w:rPr>
          <w:rFonts w:ascii="Tahoma" w:hAnsi="Tahoma" w:cs="Tahoma"/>
          <w:sz w:val="20"/>
          <w:szCs w:val="20"/>
        </w:rPr>
        <w:t>Όταν εντοπίζεται από στ</w:t>
      </w:r>
      <w:r w:rsidR="00437590">
        <w:rPr>
          <w:rFonts w:ascii="Tahoma" w:hAnsi="Tahoma" w:cs="Tahoma"/>
          <w:sz w:val="20"/>
          <w:szCs w:val="20"/>
        </w:rPr>
        <w:t>έλεχος/</w:t>
      </w:r>
      <w:r w:rsidR="00A72BCC" w:rsidRPr="007078E7">
        <w:rPr>
          <w:rFonts w:ascii="Tahoma" w:hAnsi="Tahoma" w:cs="Tahoma"/>
          <w:sz w:val="20"/>
          <w:szCs w:val="20"/>
        </w:rPr>
        <w:t>η</w:t>
      </w:r>
      <w:r w:rsidRPr="007078E7">
        <w:rPr>
          <w:rFonts w:ascii="Tahoma" w:hAnsi="Tahoma" w:cs="Tahoma"/>
          <w:sz w:val="20"/>
          <w:szCs w:val="20"/>
        </w:rPr>
        <w:t xml:space="preserve"> της ΔΑ </w:t>
      </w:r>
      <w:r w:rsidR="00240495" w:rsidRPr="007078E7">
        <w:rPr>
          <w:rFonts w:ascii="Tahoma" w:hAnsi="Tahoma" w:cs="Tahoma"/>
          <w:sz w:val="20"/>
          <w:szCs w:val="20"/>
        </w:rPr>
        <w:t>παρατυπία και</w:t>
      </w:r>
      <w:r w:rsidR="00D620C2" w:rsidRPr="00D620C2">
        <w:rPr>
          <w:rFonts w:ascii="Tahoma" w:hAnsi="Tahoma" w:cs="Tahoma"/>
          <w:sz w:val="20"/>
          <w:szCs w:val="20"/>
        </w:rPr>
        <w:t xml:space="preserve"> </w:t>
      </w:r>
      <w:r w:rsidR="00840D95" w:rsidRPr="007078E7">
        <w:rPr>
          <w:rFonts w:ascii="Tahoma" w:hAnsi="Tahoma" w:cs="Tahoma"/>
          <w:sz w:val="20"/>
          <w:szCs w:val="20"/>
        </w:rPr>
        <w:t xml:space="preserve">εκτιμάται ότι </w:t>
      </w:r>
      <w:r w:rsidR="00F45FEE">
        <w:rPr>
          <w:rFonts w:ascii="Tahoma" w:hAnsi="Tahoma" w:cs="Tahoma"/>
          <w:sz w:val="20"/>
          <w:szCs w:val="20"/>
        </w:rPr>
        <w:t>υποκρύπτει</w:t>
      </w:r>
      <w:r w:rsidR="00840D95" w:rsidRPr="007078E7">
        <w:rPr>
          <w:rFonts w:ascii="Tahoma" w:hAnsi="Tahoma" w:cs="Tahoma"/>
          <w:sz w:val="20"/>
          <w:szCs w:val="20"/>
        </w:rPr>
        <w:t xml:space="preserve"> δόλο</w:t>
      </w:r>
      <w:r w:rsidR="00240495" w:rsidRPr="007078E7">
        <w:rPr>
          <w:rFonts w:ascii="Tahoma" w:hAnsi="Tahoma" w:cs="Tahoma"/>
          <w:sz w:val="20"/>
          <w:szCs w:val="20"/>
        </w:rPr>
        <w:t>,</w:t>
      </w:r>
      <w:r w:rsidR="00D620C2" w:rsidRPr="00D620C2">
        <w:rPr>
          <w:rFonts w:ascii="Tahoma" w:hAnsi="Tahoma" w:cs="Tahoma"/>
          <w:sz w:val="20"/>
          <w:szCs w:val="20"/>
        </w:rPr>
        <w:t xml:space="preserve"> </w:t>
      </w:r>
      <w:r w:rsidRPr="007078E7">
        <w:rPr>
          <w:rFonts w:ascii="Tahoma" w:hAnsi="Tahoma" w:cs="Tahoma"/>
          <w:sz w:val="20"/>
          <w:szCs w:val="20"/>
        </w:rPr>
        <w:t>το αντίστοιχο στέλεχος/ η προβα</w:t>
      </w:r>
      <w:r w:rsidR="00A72BCC" w:rsidRPr="007078E7">
        <w:rPr>
          <w:rFonts w:ascii="Tahoma" w:hAnsi="Tahoma" w:cs="Tahoma"/>
          <w:sz w:val="20"/>
          <w:szCs w:val="20"/>
        </w:rPr>
        <w:t>ίνει</w:t>
      </w:r>
      <w:r w:rsidR="00F45FEE">
        <w:rPr>
          <w:rFonts w:ascii="Tahoma" w:hAnsi="Tahoma" w:cs="Tahoma"/>
          <w:sz w:val="20"/>
          <w:szCs w:val="20"/>
        </w:rPr>
        <w:t xml:space="preserve"> στην αναζήτηση/ συγκέντρωση </w:t>
      </w:r>
      <w:r w:rsidRPr="007078E7">
        <w:rPr>
          <w:rFonts w:ascii="Tahoma" w:hAnsi="Tahoma" w:cs="Tahoma"/>
          <w:sz w:val="20"/>
          <w:szCs w:val="20"/>
        </w:rPr>
        <w:t xml:space="preserve">στοιχείων, </w:t>
      </w:r>
      <w:r w:rsidR="00F45FEE">
        <w:rPr>
          <w:rFonts w:ascii="Tahoma" w:hAnsi="Tahoma" w:cs="Tahoma"/>
          <w:sz w:val="20"/>
          <w:szCs w:val="20"/>
        </w:rPr>
        <w:t>που τεκμηριώνουν</w:t>
      </w:r>
      <w:r w:rsidR="00A72BCC" w:rsidRPr="007078E7">
        <w:rPr>
          <w:rFonts w:ascii="Tahoma" w:hAnsi="Tahoma" w:cs="Tahoma"/>
          <w:sz w:val="20"/>
          <w:szCs w:val="20"/>
        </w:rPr>
        <w:t>,</w:t>
      </w:r>
      <w:r w:rsidRPr="007078E7">
        <w:rPr>
          <w:rFonts w:ascii="Tahoma" w:hAnsi="Tahoma" w:cs="Tahoma"/>
          <w:sz w:val="20"/>
          <w:szCs w:val="20"/>
        </w:rPr>
        <w:t xml:space="preserve"> στο βαθμό που είναι δυνατόν</w:t>
      </w:r>
      <w:r w:rsidR="00A72BCC" w:rsidRPr="007078E7">
        <w:rPr>
          <w:rFonts w:ascii="Tahoma" w:hAnsi="Tahoma" w:cs="Tahoma"/>
          <w:sz w:val="20"/>
          <w:szCs w:val="20"/>
        </w:rPr>
        <w:t>,</w:t>
      </w:r>
      <w:r w:rsidR="00D620C2" w:rsidRPr="00D620C2">
        <w:rPr>
          <w:rFonts w:ascii="Tahoma" w:hAnsi="Tahoma" w:cs="Tahoma"/>
          <w:sz w:val="20"/>
          <w:szCs w:val="20"/>
        </w:rPr>
        <w:t xml:space="preserve"> </w:t>
      </w:r>
      <w:r w:rsidR="00F45FEE">
        <w:rPr>
          <w:rFonts w:ascii="Tahoma" w:hAnsi="Tahoma" w:cs="Tahoma"/>
          <w:sz w:val="20"/>
          <w:szCs w:val="20"/>
        </w:rPr>
        <w:t>την ύπαρξη πρόθεσης</w:t>
      </w:r>
      <w:r w:rsidRPr="007078E7">
        <w:rPr>
          <w:rFonts w:ascii="Tahoma" w:hAnsi="Tahoma" w:cs="Tahoma"/>
          <w:sz w:val="20"/>
          <w:szCs w:val="20"/>
        </w:rPr>
        <w:t xml:space="preserve">. </w:t>
      </w:r>
    </w:p>
    <w:p w:rsidR="00FB2AA5" w:rsidRPr="007078E7" w:rsidRDefault="007D1FBF" w:rsidP="007078E7">
      <w:pPr>
        <w:spacing w:after="120" w:line="280" w:lineRule="exact"/>
        <w:rPr>
          <w:rFonts w:ascii="Tahoma" w:hAnsi="Tahoma" w:cs="Tahoma"/>
          <w:sz w:val="20"/>
          <w:szCs w:val="20"/>
        </w:rPr>
      </w:pPr>
      <w:r w:rsidRPr="007078E7">
        <w:rPr>
          <w:rFonts w:ascii="Tahoma" w:hAnsi="Tahoma" w:cs="Tahoma"/>
          <w:sz w:val="20"/>
          <w:szCs w:val="20"/>
        </w:rPr>
        <w:t xml:space="preserve">Παράλληλα, ενημερώνει </w:t>
      </w:r>
      <w:r w:rsidR="00215ACD">
        <w:rPr>
          <w:rFonts w:ascii="Tahoma" w:hAnsi="Tahoma" w:cs="Tahoma"/>
          <w:sz w:val="20"/>
          <w:szCs w:val="20"/>
        </w:rPr>
        <w:t>τ</w:t>
      </w:r>
      <w:r w:rsidRPr="007078E7">
        <w:rPr>
          <w:rFonts w:ascii="Tahoma" w:hAnsi="Tahoma" w:cs="Tahoma"/>
          <w:sz w:val="20"/>
          <w:szCs w:val="20"/>
        </w:rPr>
        <w:t>ο</w:t>
      </w:r>
      <w:r w:rsidR="00215ACD">
        <w:rPr>
          <w:rFonts w:ascii="Tahoma" w:hAnsi="Tahoma" w:cs="Tahoma"/>
          <w:sz w:val="20"/>
          <w:szCs w:val="20"/>
        </w:rPr>
        <w:t>ν</w:t>
      </w:r>
      <w:r w:rsidR="00D620C2" w:rsidRPr="00D620C2">
        <w:rPr>
          <w:rFonts w:ascii="Tahoma" w:hAnsi="Tahoma" w:cs="Tahoma"/>
          <w:sz w:val="20"/>
          <w:szCs w:val="20"/>
        </w:rPr>
        <w:t xml:space="preserve"> </w:t>
      </w:r>
      <w:r w:rsidR="00215ACD">
        <w:rPr>
          <w:rFonts w:ascii="Tahoma" w:hAnsi="Tahoma" w:cs="Tahoma"/>
          <w:sz w:val="20"/>
          <w:szCs w:val="20"/>
        </w:rPr>
        <w:t>άμεσο</w:t>
      </w:r>
      <w:r w:rsidR="00D620C2" w:rsidRPr="00D620C2">
        <w:rPr>
          <w:rFonts w:ascii="Tahoma" w:hAnsi="Tahoma" w:cs="Tahoma"/>
          <w:sz w:val="20"/>
          <w:szCs w:val="20"/>
        </w:rPr>
        <w:t xml:space="preserve"> </w:t>
      </w:r>
      <w:r w:rsidRPr="007078E7">
        <w:rPr>
          <w:rFonts w:ascii="Tahoma" w:hAnsi="Tahoma" w:cs="Tahoma"/>
          <w:sz w:val="20"/>
          <w:szCs w:val="20"/>
        </w:rPr>
        <w:t>Π</w:t>
      </w:r>
      <w:r w:rsidR="00215ACD">
        <w:rPr>
          <w:rFonts w:ascii="Tahoma" w:hAnsi="Tahoma" w:cs="Tahoma"/>
          <w:sz w:val="20"/>
          <w:szCs w:val="20"/>
        </w:rPr>
        <w:t>ροϊστάμενο</w:t>
      </w:r>
      <w:r w:rsidR="00D620C2" w:rsidRPr="00D620C2">
        <w:rPr>
          <w:rFonts w:ascii="Tahoma" w:hAnsi="Tahoma" w:cs="Tahoma"/>
          <w:sz w:val="20"/>
          <w:szCs w:val="20"/>
        </w:rPr>
        <w:t xml:space="preserve"> </w:t>
      </w:r>
      <w:r w:rsidR="001B6410" w:rsidRPr="007078E7">
        <w:rPr>
          <w:rFonts w:ascii="Tahoma" w:hAnsi="Tahoma" w:cs="Tahoma"/>
          <w:sz w:val="20"/>
          <w:szCs w:val="20"/>
        </w:rPr>
        <w:t>(Προϊστάμενος</w:t>
      </w:r>
      <w:r w:rsidR="00D620C2" w:rsidRPr="00D620C2">
        <w:rPr>
          <w:rFonts w:ascii="Tahoma" w:hAnsi="Tahoma" w:cs="Tahoma"/>
          <w:sz w:val="20"/>
          <w:szCs w:val="20"/>
        </w:rPr>
        <w:t xml:space="preserve"> </w:t>
      </w:r>
      <w:r w:rsidRPr="007078E7">
        <w:rPr>
          <w:rFonts w:ascii="Tahoma" w:hAnsi="Tahoma" w:cs="Tahoma"/>
          <w:sz w:val="20"/>
          <w:szCs w:val="20"/>
        </w:rPr>
        <w:t>Μονάδας</w:t>
      </w:r>
      <w:r w:rsidR="001B6410" w:rsidRPr="007078E7">
        <w:rPr>
          <w:rFonts w:ascii="Tahoma" w:hAnsi="Tahoma" w:cs="Tahoma"/>
          <w:sz w:val="20"/>
          <w:szCs w:val="20"/>
        </w:rPr>
        <w:t>)</w:t>
      </w:r>
      <w:r w:rsidR="00215ACD">
        <w:rPr>
          <w:rFonts w:ascii="Tahoma" w:hAnsi="Tahoma" w:cs="Tahoma"/>
          <w:sz w:val="20"/>
          <w:szCs w:val="20"/>
        </w:rPr>
        <w:t>, τον Προϊστάμενο της Υπηρεσίας και τον Υπεύθυνο για τα θέματα απάτης της ΔΑ</w:t>
      </w:r>
      <w:r w:rsidR="00AD4846">
        <w:rPr>
          <w:rFonts w:ascii="Tahoma" w:hAnsi="Tahoma" w:cs="Tahoma"/>
          <w:sz w:val="20"/>
          <w:szCs w:val="20"/>
        </w:rPr>
        <w:t>, ώστε να προβούν σε μια</w:t>
      </w:r>
      <w:r w:rsidR="000855DF" w:rsidRPr="007078E7">
        <w:rPr>
          <w:rFonts w:ascii="Tahoma" w:hAnsi="Tahoma" w:cs="Tahoma"/>
          <w:sz w:val="20"/>
          <w:szCs w:val="20"/>
        </w:rPr>
        <w:t xml:space="preserve"> πρώτη εκτίμηση για το αν η ένδειξη απάτης </w:t>
      </w:r>
      <w:r w:rsidR="00CE6DCF">
        <w:rPr>
          <w:rFonts w:ascii="Tahoma" w:hAnsi="Tahoma" w:cs="Tahoma"/>
          <w:sz w:val="20"/>
          <w:szCs w:val="20"/>
        </w:rPr>
        <w:t>έχει βάση και πρέπει να διερευνηθεί περαιτέρω</w:t>
      </w:r>
      <w:r w:rsidR="00AD4846">
        <w:rPr>
          <w:rFonts w:ascii="Tahoma" w:hAnsi="Tahoma" w:cs="Tahoma"/>
          <w:sz w:val="20"/>
          <w:szCs w:val="20"/>
        </w:rPr>
        <w:t>.</w:t>
      </w:r>
    </w:p>
    <w:p w:rsidR="00FB2AA5" w:rsidRPr="007078E7" w:rsidRDefault="00AD4846" w:rsidP="007078E7">
      <w:pPr>
        <w:spacing w:after="120" w:line="280" w:lineRule="exact"/>
        <w:rPr>
          <w:rFonts w:ascii="Tahoma" w:hAnsi="Tahoma" w:cs="Tahoma"/>
          <w:sz w:val="20"/>
          <w:szCs w:val="20"/>
        </w:rPr>
      </w:pPr>
      <w:r>
        <w:rPr>
          <w:rFonts w:ascii="Tahoma" w:hAnsi="Tahoma" w:cs="Tahoma"/>
          <w:sz w:val="20"/>
          <w:szCs w:val="20"/>
        </w:rPr>
        <w:t>Εφόσον η ένδειξη απάτης κρίνεται καταρχήν βάσιμη, ο</w:t>
      </w:r>
      <w:r w:rsidR="00FB2AA5" w:rsidRPr="007078E7">
        <w:rPr>
          <w:rFonts w:ascii="Tahoma" w:hAnsi="Tahoma" w:cs="Tahoma"/>
          <w:sz w:val="20"/>
          <w:szCs w:val="20"/>
        </w:rPr>
        <w:t xml:space="preserve"> Υπεύθυνος για τα θέματα απάτης της ΔΑ καταγράφει την περίπτωση με τα βασικά στοιχεία της σε ειδικό αρχείο </w:t>
      </w:r>
      <w:r w:rsidR="009B3E90" w:rsidRPr="007078E7">
        <w:rPr>
          <w:rFonts w:ascii="Tahoma" w:hAnsi="Tahoma" w:cs="Tahoma"/>
          <w:sz w:val="20"/>
          <w:szCs w:val="20"/>
        </w:rPr>
        <w:t xml:space="preserve">καταγραφής ενδείξεων απάτης </w:t>
      </w:r>
      <w:r w:rsidR="00FB2AA5" w:rsidRPr="007078E7">
        <w:rPr>
          <w:rFonts w:ascii="Tahoma" w:hAnsi="Tahoma" w:cs="Tahoma"/>
          <w:sz w:val="20"/>
          <w:szCs w:val="20"/>
        </w:rPr>
        <w:t xml:space="preserve">που τηρείται από τη ΔΑ. </w:t>
      </w:r>
    </w:p>
    <w:p w:rsidR="00400DAB" w:rsidRPr="007078E7" w:rsidRDefault="008B5644" w:rsidP="007078E7">
      <w:pPr>
        <w:spacing w:after="120" w:line="280" w:lineRule="exact"/>
        <w:rPr>
          <w:rFonts w:ascii="Tahoma" w:hAnsi="Tahoma" w:cs="Tahoma"/>
          <w:sz w:val="20"/>
          <w:szCs w:val="20"/>
        </w:rPr>
      </w:pPr>
      <w:r w:rsidRPr="007078E7">
        <w:rPr>
          <w:rFonts w:ascii="Tahoma" w:hAnsi="Tahoma" w:cs="Tahoma"/>
          <w:sz w:val="20"/>
          <w:szCs w:val="20"/>
        </w:rPr>
        <w:t>Ο</w:t>
      </w:r>
      <w:r w:rsidR="00A72BCC" w:rsidRPr="007078E7">
        <w:rPr>
          <w:rFonts w:ascii="Tahoma" w:hAnsi="Tahoma" w:cs="Tahoma"/>
          <w:sz w:val="20"/>
          <w:szCs w:val="20"/>
        </w:rPr>
        <w:t xml:space="preserve"> Προϊστάμεν</w:t>
      </w:r>
      <w:r w:rsidR="00D14CDF" w:rsidRPr="007078E7">
        <w:rPr>
          <w:rFonts w:ascii="Tahoma" w:hAnsi="Tahoma" w:cs="Tahoma"/>
          <w:sz w:val="20"/>
          <w:szCs w:val="20"/>
        </w:rPr>
        <w:t xml:space="preserve">ος της Υπηρεσίας καθορίζει την </w:t>
      </w:r>
      <w:r w:rsidR="00400DAB" w:rsidRPr="007078E7">
        <w:rPr>
          <w:rFonts w:ascii="Tahoma" w:hAnsi="Tahoma" w:cs="Tahoma"/>
          <w:sz w:val="20"/>
          <w:szCs w:val="20"/>
          <w:lang w:val="en-US"/>
        </w:rPr>
        <w:t>o</w:t>
      </w:r>
      <w:r w:rsidR="00A72BCC" w:rsidRPr="007078E7">
        <w:rPr>
          <w:rFonts w:ascii="Tahoma" w:hAnsi="Tahoma" w:cs="Tahoma"/>
          <w:sz w:val="20"/>
          <w:szCs w:val="20"/>
        </w:rPr>
        <w:t xml:space="preserve">μάδα ατόμων που θα ασχοληθεί με τη διερεύνηση του θέματος. </w:t>
      </w:r>
      <w:r w:rsidR="00400DAB" w:rsidRPr="007078E7">
        <w:rPr>
          <w:rFonts w:ascii="Tahoma" w:hAnsi="Tahoma" w:cs="Tahoma"/>
          <w:sz w:val="20"/>
          <w:szCs w:val="20"/>
        </w:rPr>
        <w:t xml:space="preserve">Στο πλαίσιο αυτής της διερεύνησης, η </w:t>
      </w:r>
      <w:r w:rsidR="00400DAB" w:rsidRPr="007078E7">
        <w:rPr>
          <w:rFonts w:ascii="Tahoma" w:hAnsi="Tahoma" w:cs="Tahoma"/>
          <w:sz w:val="20"/>
          <w:szCs w:val="20"/>
          <w:lang w:val="en-US"/>
        </w:rPr>
        <w:t>o</w:t>
      </w:r>
      <w:r w:rsidR="00400DAB" w:rsidRPr="007078E7">
        <w:rPr>
          <w:rFonts w:ascii="Tahoma" w:hAnsi="Tahoma" w:cs="Tahoma"/>
          <w:sz w:val="20"/>
          <w:szCs w:val="20"/>
        </w:rPr>
        <w:t>μάδα, ανάλογα με την ένδειξη απάτης που έχει εντοπιστεί, δύναται να προβεί ενδεικτικά σε:</w:t>
      </w:r>
    </w:p>
    <w:p w:rsidR="000A14B7" w:rsidRPr="007078E7" w:rsidRDefault="000A14B7" w:rsidP="007078E7">
      <w:pPr>
        <w:pStyle w:val="ListParagraph"/>
        <w:numPr>
          <w:ilvl w:val="0"/>
          <w:numId w:val="27"/>
        </w:numPr>
        <w:spacing w:before="60" w:after="60" w:line="280" w:lineRule="exact"/>
        <w:ind w:left="284" w:hanging="284"/>
        <w:contextualSpacing w:val="0"/>
        <w:rPr>
          <w:rFonts w:ascii="Tahoma" w:hAnsi="Tahoma" w:cs="Tahoma"/>
          <w:sz w:val="20"/>
          <w:szCs w:val="20"/>
        </w:rPr>
      </w:pPr>
      <w:r w:rsidRPr="007078E7">
        <w:rPr>
          <w:rFonts w:ascii="Tahoma" w:hAnsi="Tahoma" w:cs="Tahoma"/>
          <w:sz w:val="20"/>
          <w:szCs w:val="20"/>
        </w:rPr>
        <w:t>διαστ</w:t>
      </w:r>
      <w:r w:rsidR="00157DF6" w:rsidRPr="007078E7">
        <w:rPr>
          <w:rFonts w:ascii="Tahoma" w:hAnsi="Tahoma" w:cs="Tahoma"/>
          <w:sz w:val="20"/>
          <w:szCs w:val="20"/>
        </w:rPr>
        <w:t>αύρωση</w:t>
      </w:r>
      <w:r w:rsidRPr="007078E7">
        <w:rPr>
          <w:rFonts w:ascii="Tahoma" w:hAnsi="Tahoma" w:cs="Tahoma"/>
          <w:sz w:val="20"/>
          <w:szCs w:val="20"/>
        </w:rPr>
        <w:t xml:space="preserve"> απαραίτητ</w:t>
      </w:r>
      <w:r w:rsidR="00157DF6" w:rsidRPr="007078E7">
        <w:rPr>
          <w:rFonts w:ascii="Tahoma" w:hAnsi="Tahoma" w:cs="Tahoma"/>
          <w:sz w:val="20"/>
          <w:szCs w:val="20"/>
        </w:rPr>
        <w:t>ων</w:t>
      </w:r>
      <w:r w:rsidRPr="007078E7">
        <w:rPr>
          <w:rFonts w:ascii="Tahoma" w:hAnsi="Tahoma" w:cs="Tahoma"/>
          <w:sz w:val="20"/>
          <w:szCs w:val="20"/>
        </w:rPr>
        <w:t xml:space="preserve"> πληροφορ</w:t>
      </w:r>
      <w:r w:rsidR="00157DF6" w:rsidRPr="007078E7">
        <w:rPr>
          <w:rFonts w:ascii="Tahoma" w:hAnsi="Tahoma" w:cs="Tahoma"/>
          <w:sz w:val="20"/>
          <w:szCs w:val="20"/>
        </w:rPr>
        <w:t>ιών</w:t>
      </w:r>
      <w:r w:rsidR="00D54E52" w:rsidRPr="007078E7">
        <w:rPr>
          <w:rFonts w:ascii="Tahoma" w:hAnsi="Tahoma" w:cs="Tahoma"/>
          <w:sz w:val="20"/>
          <w:szCs w:val="20"/>
        </w:rPr>
        <w:t xml:space="preserve"> από βάσεις δεδομένων</w:t>
      </w:r>
    </w:p>
    <w:p w:rsidR="000A14B7" w:rsidRPr="007078E7" w:rsidRDefault="00157DF6" w:rsidP="007078E7">
      <w:pPr>
        <w:pStyle w:val="ListParagraph"/>
        <w:numPr>
          <w:ilvl w:val="0"/>
          <w:numId w:val="27"/>
        </w:numPr>
        <w:spacing w:before="60" w:after="60" w:line="280" w:lineRule="exact"/>
        <w:ind w:left="284" w:hanging="284"/>
        <w:contextualSpacing w:val="0"/>
        <w:rPr>
          <w:rFonts w:ascii="Tahoma" w:hAnsi="Tahoma" w:cs="Tahoma"/>
          <w:sz w:val="20"/>
          <w:szCs w:val="20"/>
        </w:rPr>
      </w:pPr>
      <w:r w:rsidRPr="007078E7">
        <w:rPr>
          <w:rFonts w:ascii="Tahoma" w:hAnsi="Tahoma" w:cs="Tahoma"/>
          <w:sz w:val="20"/>
          <w:szCs w:val="20"/>
        </w:rPr>
        <w:t>αναζήτηση</w:t>
      </w:r>
      <w:r w:rsidR="000A14B7" w:rsidRPr="007078E7">
        <w:rPr>
          <w:rFonts w:ascii="Tahoma" w:hAnsi="Tahoma" w:cs="Tahoma"/>
          <w:sz w:val="20"/>
          <w:szCs w:val="20"/>
        </w:rPr>
        <w:t xml:space="preserve"> στοιχε</w:t>
      </w:r>
      <w:r w:rsidRPr="007078E7">
        <w:rPr>
          <w:rFonts w:ascii="Tahoma" w:hAnsi="Tahoma" w:cs="Tahoma"/>
          <w:sz w:val="20"/>
          <w:szCs w:val="20"/>
        </w:rPr>
        <w:t>ίων</w:t>
      </w:r>
      <w:r w:rsidR="000A14B7" w:rsidRPr="007078E7">
        <w:rPr>
          <w:rFonts w:ascii="Tahoma" w:hAnsi="Tahoma" w:cs="Tahoma"/>
          <w:sz w:val="20"/>
          <w:szCs w:val="20"/>
        </w:rPr>
        <w:t xml:space="preserve"> από άλλους οργανισμούς/ φορείς στους οποίους </w:t>
      </w:r>
      <w:r w:rsidRPr="007078E7">
        <w:rPr>
          <w:rFonts w:ascii="Tahoma" w:hAnsi="Tahoma" w:cs="Tahoma"/>
          <w:sz w:val="20"/>
          <w:szCs w:val="20"/>
        </w:rPr>
        <w:t>μπορεί να απευθυνθεί</w:t>
      </w:r>
      <w:r w:rsidR="000A14B7" w:rsidRPr="007078E7">
        <w:rPr>
          <w:rFonts w:ascii="Tahoma" w:hAnsi="Tahoma" w:cs="Tahoma"/>
          <w:sz w:val="20"/>
          <w:szCs w:val="20"/>
        </w:rPr>
        <w:t xml:space="preserve"> με σχετικό ερώτημα</w:t>
      </w:r>
      <w:r w:rsidR="003B2F85">
        <w:rPr>
          <w:rFonts w:ascii="Tahoma" w:hAnsi="Tahoma" w:cs="Tahoma"/>
          <w:sz w:val="20"/>
          <w:szCs w:val="20"/>
        </w:rPr>
        <w:t xml:space="preserve"> (επιμελητήρια-</w:t>
      </w:r>
      <w:r w:rsidR="006F37AB" w:rsidRPr="007078E7">
        <w:rPr>
          <w:rFonts w:ascii="Tahoma" w:hAnsi="Tahoma" w:cs="Tahoma"/>
          <w:sz w:val="20"/>
          <w:szCs w:val="20"/>
        </w:rPr>
        <w:t>μητρώα, ασφαλιστικοί φορείς, αδειοδοτούσες αρχές κλπ.)</w:t>
      </w:r>
    </w:p>
    <w:p w:rsidR="000A14B7" w:rsidRPr="007078E7" w:rsidRDefault="000A14B7" w:rsidP="007078E7">
      <w:pPr>
        <w:pStyle w:val="ListParagraph"/>
        <w:numPr>
          <w:ilvl w:val="0"/>
          <w:numId w:val="27"/>
        </w:numPr>
        <w:spacing w:before="60" w:after="60" w:line="280" w:lineRule="exact"/>
        <w:ind w:left="284" w:hanging="284"/>
        <w:contextualSpacing w:val="0"/>
        <w:rPr>
          <w:rFonts w:ascii="Tahoma" w:hAnsi="Tahoma" w:cs="Tahoma"/>
          <w:sz w:val="20"/>
          <w:szCs w:val="20"/>
        </w:rPr>
      </w:pPr>
      <w:r w:rsidRPr="007078E7">
        <w:rPr>
          <w:rFonts w:ascii="Tahoma" w:hAnsi="Tahoma" w:cs="Tahoma"/>
          <w:sz w:val="20"/>
          <w:szCs w:val="20"/>
        </w:rPr>
        <w:t>διεξ</w:t>
      </w:r>
      <w:r w:rsidR="00157DF6" w:rsidRPr="007078E7">
        <w:rPr>
          <w:rFonts w:ascii="Tahoma" w:hAnsi="Tahoma" w:cs="Tahoma"/>
          <w:sz w:val="20"/>
          <w:szCs w:val="20"/>
        </w:rPr>
        <w:t>α</w:t>
      </w:r>
      <w:r w:rsidRPr="007078E7">
        <w:rPr>
          <w:rFonts w:ascii="Tahoma" w:hAnsi="Tahoma" w:cs="Tahoma"/>
          <w:sz w:val="20"/>
          <w:szCs w:val="20"/>
        </w:rPr>
        <w:t>γ</w:t>
      </w:r>
      <w:r w:rsidR="00157DF6" w:rsidRPr="007078E7">
        <w:rPr>
          <w:rFonts w:ascii="Tahoma" w:hAnsi="Tahoma" w:cs="Tahoma"/>
          <w:sz w:val="20"/>
          <w:szCs w:val="20"/>
        </w:rPr>
        <w:t>ωγή</w:t>
      </w:r>
      <w:r w:rsidRPr="007078E7">
        <w:rPr>
          <w:rFonts w:ascii="Tahoma" w:hAnsi="Tahoma" w:cs="Tahoma"/>
          <w:sz w:val="20"/>
          <w:szCs w:val="20"/>
        </w:rPr>
        <w:t xml:space="preserve"> έκτακτη</w:t>
      </w:r>
      <w:r w:rsidR="00157DF6" w:rsidRPr="007078E7">
        <w:rPr>
          <w:rFonts w:ascii="Tahoma" w:hAnsi="Tahoma" w:cs="Tahoma"/>
          <w:sz w:val="20"/>
          <w:szCs w:val="20"/>
        </w:rPr>
        <w:t>ς</w:t>
      </w:r>
      <w:r w:rsidRPr="007078E7">
        <w:rPr>
          <w:rFonts w:ascii="Tahoma" w:hAnsi="Tahoma" w:cs="Tahoma"/>
          <w:sz w:val="20"/>
          <w:szCs w:val="20"/>
        </w:rPr>
        <w:t xml:space="preserve"> επιτόπια</w:t>
      </w:r>
      <w:r w:rsidR="00157DF6" w:rsidRPr="007078E7">
        <w:rPr>
          <w:rFonts w:ascii="Tahoma" w:hAnsi="Tahoma" w:cs="Tahoma"/>
          <w:sz w:val="20"/>
          <w:szCs w:val="20"/>
        </w:rPr>
        <w:t>ς</w:t>
      </w:r>
      <w:r w:rsidRPr="007078E7">
        <w:rPr>
          <w:rFonts w:ascii="Tahoma" w:hAnsi="Tahoma" w:cs="Tahoma"/>
          <w:sz w:val="20"/>
          <w:szCs w:val="20"/>
        </w:rPr>
        <w:t xml:space="preserve"> επαλήθευση</w:t>
      </w:r>
      <w:r w:rsidR="00157DF6" w:rsidRPr="007078E7">
        <w:rPr>
          <w:rFonts w:ascii="Tahoma" w:hAnsi="Tahoma" w:cs="Tahoma"/>
          <w:sz w:val="20"/>
          <w:szCs w:val="20"/>
        </w:rPr>
        <w:t>ς</w:t>
      </w:r>
    </w:p>
    <w:p w:rsidR="006F37AB" w:rsidRPr="007078E7" w:rsidRDefault="00157DF6" w:rsidP="007078E7">
      <w:pPr>
        <w:pStyle w:val="ListParagraph"/>
        <w:numPr>
          <w:ilvl w:val="0"/>
          <w:numId w:val="27"/>
        </w:numPr>
        <w:spacing w:before="60" w:after="60" w:line="280" w:lineRule="exact"/>
        <w:ind w:left="284" w:hanging="284"/>
        <w:contextualSpacing w:val="0"/>
        <w:rPr>
          <w:rFonts w:ascii="Tahoma" w:hAnsi="Tahoma" w:cs="Tahoma"/>
          <w:sz w:val="20"/>
          <w:szCs w:val="20"/>
        </w:rPr>
      </w:pPr>
      <w:r w:rsidRPr="007078E7">
        <w:rPr>
          <w:rFonts w:ascii="Tahoma" w:hAnsi="Tahoma" w:cs="Tahoma"/>
          <w:sz w:val="20"/>
          <w:szCs w:val="20"/>
        </w:rPr>
        <w:t>επικοινωνία</w:t>
      </w:r>
      <w:r w:rsidR="000A14B7" w:rsidRPr="007078E7">
        <w:rPr>
          <w:rFonts w:ascii="Tahoma" w:hAnsi="Tahoma" w:cs="Tahoma"/>
          <w:sz w:val="20"/>
          <w:szCs w:val="20"/>
        </w:rPr>
        <w:t xml:space="preserve"> με συμμετέχοντες σε σεμινάρια κ.ά.</w:t>
      </w:r>
    </w:p>
    <w:p w:rsidR="00112A49" w:rsidRPr="007078E7" w:rsidRDefault="006F37AB" w:rsidP="007078E7">
      <w:pPr>
        <w:spacing w:after="120" w:line="280" w:lineRule="exact"/>
        <w:rPr>
          <w:rFonts w:ascii="Tahoma" w:hAnsi="Tahoma" w:cs="Tahoma"/>
          <w:sz w:val="20"/>
          <w:szCs w:val="20"/>
        </w:rPr>
      </w:pPr>
      <w:r w:rsidRPr="007078E7">
        <w:rPr>
          <w:rFonts w:ascii="Tahoma" w:hAnsi="Tahoma" w:cs="Tahoma"/>
          <w:sz w:val="20"/>
          <w:szCs w:val="20"/>
        </w:rPr>
        <w:t xml:space="preserve">Με την ολοκλήρωση των ενεργειών, η </w:t>
      </w:r>
      <w:r w:rsidR="00400DAB" w:rsidRPr="007078E7">
        <w:rPr>
          <w:rFonts w:ascii="Tahoma" w:hAnsi="Tahoma" w:cs="Tahoma"/>
          <w:sz w:val="20"/>
          <w:szCs w:val="20"/>
        </w:rPr>
        <w:t>ο</w:t>
      </w:r>
      <w:r w:rsidRPr="007078E7">
        <w:rPr>
          <w:rFonts w:ascii="Tahoma" w:hAnsi="Tahoma" w:cs="Tahoma"/>
          <w:sz w:val="20"/>
          <w:szCs w:val="20"/>
        </w:rPr>
        <w:t>μάδα της ΔΑ καταγράφει το αποτέλεσμα της διερεύνησης</w:t>
      </w:r>
      <w:r w:rsidR="00E963D4" w:rsidRPr="007078E7">
        <w:rPr>
          <w:rFonts w:ascii="Tahoma" w:hAnsi="Tahoma" w:cs="Tahoma"/>
          <w:sz w:val="20"/>
          <w:szCs w:val="20"/>
        </w:rPr>
        <w:t xml:space="preserve">, δηλαδή εάν η ένδειξη απάτης είναι </w:t>
      </w:r>
      <w:r w:rsidR="00CE6DCF">
        <w:rPr>
          <w:rFonts w:ascii="Tahoma" w:hAnsi="Tahoma" w:cs="Tahoma"/>
          <w:sz w:val="20"/>
          <w:szCs w:val="20"/>
        </w:rPr>
        <w:t xml:space="preserve">τελικά </w:t>
      </w:r>
      <w:r w:rsidR="00E963D4" w:rsidRPr="007078E7">
        <w:rPr>
          <w:rFonts w:ascii="Tahoma" w:hAnsi="Tahoma" w:cs="Tahoma"/>
          <w:sz w:val="20"/>
          <w:szCs w:val="20"/>
        </w:rPr>
        <w:t>βάσιμη ή μη βάσιμη,</w:t>
      </w:r>
      <w:r w:rsidRPr="007078E7">
        <w:rPr>
          <w:rFonts w:ascii="Tahoma" w:hAnsi="Tahoma" w:cs="Tahoma"/>
          <w:sz w:val="20"/>
          <w:szCs w:val="20"/>
        </w:rPr>
        <w:t xml:space="preserve"> σε σχετική Αναφορά, την οποία και προωθεί στον Προϊστάμενο της Υπηρεσίας</w:t>
      </w:r>
      <w:r w:rsidR="00435BBF" w:rsidRPr="007078E7">
        <w:rPr>
          <w:rFonts w:ascii="Tahoma" w:hAnsi="Tahoma" w:cs="Tahoma"/>
          <w:sz w:val="20"/>
          <w:szCs w:val="20"/>
        </w:rPr>
        <w:t xml:space="preserve"> μαζί με το υλικό τεκμηρίωσης</w:t>
      </w:r>
      <w:r w:rsidR="00934FC7" w:rsidRPr="007078E7">
        <w:rPr>
          <w:rFonts w:ascii="Tahoma" w:hAnsi="Tahoma" w:cs="Tahoma"/>
          <w:sz w:val="20"/>
          <w:szCs w:val="20"/>
        </w:rPr>
        <w:t xml:space="preserve">, ενώ </w:t>
      </w:r>
      <w:r w:rsidR="005D6D45" w:rsidRPr="007078E7">
        <w:rPr>
          <w:rFonts w:ascii="Tahoma" w:hAnsi="Tahoma" w:cs="Tahoma"/>
          <w:sz w:val="20"/>
          <w:szCs w:val="20"/>
        </w:rPr>
        <w:t xml:space="preserve">ο Υπεύθυνος για τα θέματα απάτης </w:t>
      </w:r>
      <w:r w:rsidR="00934FC7" w:rsidRPr="007078E7">
        <w:rPr>
          <w:rFonts w:ascii="Tahoma" w:hAnsi="Tahoma" w:cs="Tahoma"/>
          <w:sz w:val="20"/>
          <w:szCs w:val="20"/>
        </w:rPr>
        <w:t>ενημερώνει το σχετικό αρχείο</w:t>
      </w:r>
      <w:r w:rsidR="00E963D4" w:rsidRPr="007078E7">
        <w:rPr>
          <w:rFonts w:ascii="Tahoma" w:hAnsi="Tahoma" w:cs="Tahoma"/>
          <w:sz w:val="20"/>
          <w:szCs w:val="20"/>
        </w:rPr>
        <w:t>.</w:t>
      </w:r>
    </w:p>
    <w:p w:rsidR="00007BF2" w:rsidRPr="007078E7" w:rsidRDefault="00007BF2" w:rsidP="007C0247">
      <w:pPr>
        <w:pStyle w:val="ListParagraph"/>
        <w:widowControl w:val="0"/>
        <w:numPr>
          <w:ilvl w:val="3"/>
          <w:numId w:val="9"/>
        </w:numPr>
        <w:tabs>
          <w:tab w:val="left" w:pos="426"/>
        </w:tabs>
        <w:autoSpaceDE w:val="0"/>
        <w:autoSpaceDN w:val="0"/>
        <w:adjustRightInd w:val="0"/>
        <w:spacing w:before="240" w:after="120" w:line="280" w:lineRule="exact"/>
        <w:contextualSpacing w:val="0"/>
        <w:rPr>
          <w:rFonts w:ascii="Tahoma" w:hAnsi="Tahoma" w:cs="Tahoma"/>
          <w:bCs/>
          <w:i/>
          <w:color w:val="990000"/>
          <w:sz w:val="20"/>
          <w:szCs w:val="20"/>
        </w:rPr>
      </w:pPr>
      <w:r w:rsidRPr="007078E7">
        <w:rPr>
          <w:rFonts w:ascii="Tahoma" w:hAnsi="Tahoma" w:cs="Tahoma"/>
          <w:bCs/>
          <w:i/>
          <w:color w:val="990000"/>
          <w:sz w:val="20"/>
          <w:szCs w:val="20"/>
        </w:rPr>
        <w:t>Η ένδειξη απάτης είναι βάσιμη</w:t>
      </w:r>
    </w:p>
    <w:p w:rsidR="006160EA" w:rsidRDefault="00B13217" w:rsidP="007078E7">
      <w:pPr>
        <w:spacing w:after="120" w:line="280" w:lineRule="exact"/>
        <w:rPr>
          <w:rFonts w:ascii="Tahoma" w:hAnsi="Tahoma" w:cs="Tahoma"/>
          <w:sz w:val="20"/>
          <w:szCs w:val="20"/>
        </w:rPr>
      </w:pPr>
      <w:r w:rsidRPr="007078E7">
        <w:rPr>
          <w:rFonts w:ascii="Tahoma" w:hAnsi="Tahoma" w:cs="Tahoma"/>
          <w:sz w:val="20"/>
          <w:szCs w:val="20"/>
        </w:rPr>
        <w:t>Στην περίπτωση που το αποτέλεσμα της διερεύνησης επιβεβαιώνει την υποψία</w:t>
      </w:r>
      <w:r w:rsidR="005841B5" w:rsidRPr="007078E7">
        <w:rPr>
          <w:rFonts w:ascii="Tahoma" w:hAnsi="Tahoma" w:cs="Tahoma"/>
          <w:sz w:val="20"/>
          <w:szCs w:val="20"/>
        </w:rPr>
        <w:t>/ ένδειξη</w:t>
      </w:r>
      <w:r w:rsidRPr="007078E7">
        <w:rPr>
          <w:rFonts w:ascii="Tahoma" w:hAnsi="Tahoma" w:cs="Tahoma"/>
          <w:sz w:val="20"/>
          <w:szCs w:val="20"/>
        </w:rPr>
        <w:t xml:space="preserve"> απάτης, τότε πρέπει να κινηθεί διοικητική ή δικαστική διαδικασία σε εθνικό επίπεδο</w:t>
      </w:r>
      <w:r w:rsidR="00753921" w:rsidRPr="007078E7">
        <w:rPr>
          <w:rFonts w:ascii="Tahoma" w:hAnsi="Tahoma" w:cs="Tahoma"/>
          <w:sz w:val="20"/>
          <w:szCs w:val="20"/>
        </w:rPr>
        <w:t xml:space="preserve"> και η περίπτωση συνιστά υπόνοια απάτης</w:t>
      </w:r>
      <w:r w:rsidR="007F3390" w:rsidRPr="007078E7">
        <w:rPr>
          <w:rFonts w:ascii="Tahoma" w:hAnsi="Tahoma" w:cs="Tahoma"/>
          <w:sz w:val="20"/>
          <w:szCs w:val="20"/>
        </w:rPr>
        <w:t>.</w:t>
      </w:r>
    </w:p>
    <w:p w:rsidR="00B14BE2" w:rsidRPr="007078E7" w:rsidRDefault="00B14BE2" w:rsidP="007078E7">
      <w:pPr>
        <w:spacing w:after="120" w:line="280" w:lineRule="exact"/>
        <w:rPr>
          <w:rFonts w:ascii="Tahoma" w:hAnsi="Tahoma" w:cs="Tahoma"/>
          <w:sz w:val="20"/>
          <w:szCs w:val="20"/>
        </w:rPr>
      </w:pPr>
      <w:r>
        <w:rPr>
          <w:rFonts w:ascii="Tahoma" w:hAnsi="Tahoma" w:cs="Tahoma"/>
          <w:sz w:val="20"/>
          <w:szCs w:val="20"/>
        </w:rPr>
        <w:lastRenderedPageBreak/>
        <w:t>Η ΔΑ προβαίνει, με ευθύνη του Προϊσταμένου της Υπηρεσίας, στις ακόλουθες ενέργειες:</w:t>
      </w:r>
    </w:p>
    <w:p w:rsidR="00B14BE2" w:rsidRDefault="00602434" w:rsidP="001F7035">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α</w:t>
      </w:r>
      <w:r w:rsidR="00DF08FE" w:rsidRPr="00B14BE2">
        <w:rPr>
          <w:rFonts w:ascii="Tahoma" w:hAnsi="Tahoma" w:cs="Tahoma"/>
          <w:sz w:val="20"/>
          <w:szCs w:val="20"/>
        </w:rPr>
        <w:t>ποστέλλει</w:t>
      </w:r>
      <w:r w:rsidR="00D620C2" w:rsidRPr="00D620C2">
        <w:rPr>
          <w:rFonts w:ascii="Tahoma" w:hAnsi="Tahoma" w:cs="Tahoma"/>
          <w:sz w:val="20"/>
          <w:szCs w:val="20"/>
        </w:rPr>
        <w:t xml:space="preserve"> </w:t>
      </w:r>
      <w:r w:rsidR="00DF08FE" w:rsidRPr="00B14BE2">
        <w:rPr>
          <w:rFonts w:ascii="Tahoma" w:hAnsi="Tahoma" w:cs="Tahoma"/>
          <w:sz w:val="20"/>
          <w:szCs w:val="20"/>
        </w:rPr>
        <w:t>την Αναφορά της ομάδας διερεύνησης</w:t>
      </w:r>
      <w:r w:rsidR="00766BF2">
        <w:rPr>
          <w:rFonts w:ascii="Tahoma" w:hAnsi="Tahoma" w:cs="Tahoma"/>
          <w:sz w:val="20"/>
          <w:szCs w:val="20"/>
        </w:rPr>
        <w:t xml:space="preserve"> και το υλικό</w:t>
      </w:r>
      <w:r w:rsidR="00CF1F8A" w:rsidRPr="00B14BE2">
        <w:rPr>
          <w:rFonts w:ascii="Tahoma" w:hAnsi="Tahoma" w:cs="Tahoma"/>
          <w:sz w:val="20"/>
          <w:szCs w:val="20"/>
        </w:rPr>
        <w:t xml:space="preserve"> τεκμηρίωσης στη Γενική Γραμματεία για την </w:t>
      </w:r>
      <w:r w:rsidR="004F2538">
        <w:rPr>
          <w:rFonts w:ascii="Tahoma" w:hAnsi="Tahoma" w:cs="Tahoma"/>
          <w:sz w:val="20"/>
          <w:szCs w:val="20"/>
        </w:rPr>
        <w:t>Κ</w:t>
      </w:r>
      <w:r w:rsidR="00CF1F8A" w:rsidRPr="00B14BE2">
        <w:rPr>
          <w:rFonts w:ascii="Tahoma" w:hAnsi="Tahoma" w:cs="Tahoma"/>
          <w:sz w:val="20"/>
          <w:szCs w:val="20"/>
        </w:rPr>
        <w:t xml:space="preserve">αταπολέμηση της </w:t>
      </w:r>
      <w:r w:rsidR="004F2538">
        <w:rPr>
          <w:rFonts w:ascii="Tahoma" w:hAnsi="Tahoma" w:cs="Tahoma"/>
          <w:sz w:val="20"/>
          <w:szCs w:val="20"/>
        </w:rPr>
        <w:t>Δ</w:t>
      </w:r>
      <w:r w:rsidR="00CF1F8A" w:rsidRPr="00B14BE2">
        <w:rPr>
          <w:rFonts w:ascii="Tahoma" w:hAnsi="Tahoma" w:cs="Tahoma"/>
          <w:sz w:val="20"/>
          <w:szCs w:val="20"/>
        </w:rPr>
        <w:t xml:space="preserve">ιαφθοράς, η οποία αποτελεί την </w:t>
      </w:r>
      <w:r w:rsidR="00DF08FE" w:rsidRPr="00B14BE2">
        <w:rPr>
          <w:rFonts w:ascii="Tahoma" w:hAnsi="Tahoma" w:cs="Tahoma"/>
          <w:sz w:val="20"/>
          <w:szCs w:val="20"/>
        </w:rPr>
        <w:t>Υπηρεσία που έχει αναλάβει τον εθνικό συντονισμό για θέματα απάτης στην Ελλάδα</w:t>
      </w:r>
      <w:r w:rsidR="002E63FA" w:rsidRPr="00B14BE2">
        <w:rPr>
          <w:rFonts w:ascii="Tahoma" w:hAnsi="Tahoma" w:cs="Tahoma"/>
          <w:sz w:val="20"/>
          <w:szCs w:val="20"/>
        </w:rPr>
        <w:t xml:space="preserve"> (</w:t>
      </w:r>
      <w:r w:rsidR="002E63FA" w:rsidRPr="00B14BE2">
        <w:rPr>
          <w:rFonts w:ascii="Tahoma" w:hAnsi="Tahoma" w:cs="Tahoma"/>
          <w:sz w:val="20"/>
          <w:szCs w:val="20"/>
          <w:lang w:val="en-US"/>
        </w:rPr>
        <w:t>AFCOS</w:t>
      </w:r>
      <w:r w:rsidR="002E63FA" w:rsidRPr="00B14BE2">
        <w:rPr>
          <w:rFonts w:ascii="Tahoma" w:hAnsi="Tahoma" w:cs="Tahoma"/>
          <w:sz w:val="20"/>
          <w:szCs w:val="20"/>
        </w:rPr>
        <w:t>)</w:t>
      </w:r>
    </w:p>
    <w:p w:rsidR="00C861AC" w:rsidRPr="007151A0" w:rsidRDefault="00B14BE2" w:rsidP="001F7035">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 xml:space="preserve">κοινοποιεί την </w:t>
      </w:r>
      <w:r w:rsidRPr="00B14BE2">
        <w:rPr>
          <w:rFonts w:ascii="Tahoma" w:hAnsi="Tahoma" w:cs="Tahoma"/>
          <w:sz w:val="20"/>
          <w:szCs w:val="20"/>
        </w:rPr>
        <w:t>Αναφορά της ομάδας διερεύνησης</w:t>
      </w:r>
      <w:r>
        <w:rPr>
          <w:rFonts w:ascii="Tahoma" w:hAnsi="Tahoma" w:cs="Tahoma"/>
          <w:sz w:val="20"/>
          <w:szCs w:val="20"/>
        </w:rPr>
        <w:t xml:space="preserve"> και το </w:t>
      </w:r>
      <w:r w:rsidR="001F7035">
        <w:rPr>
          <w:rFonts w:ascii="Tahoma" w:hAnsi="Tahoma" w:cs="Tahoma"/>
          <w:sz w:val="20"/>
          <w:szCs w:val="20"/>
        </w:rPr>
        <w:t xml:space="preserve">σχετικό </w:t>
      </w:r>
      <w:r>
        <w:rPr>
          <w:rFonts w:ascii="Tahoma" w:hAnsi="Tahoma" w:cs="Tahoma"/>
          <w:sz w:val="20"/>
          <w:szCs w:val="20"/>
        </w:rPr>
        <w:t xml:space="preserve">υλικό </w:t>
      </w:r>
      <w:r w:rsidRPr="00B14BE2">
        <w:rPr>
          <w:rFonts w:ascii="Tahoma" w:hAnsi="Tahoma" w:cs="Tahoma"/>
          <w:sz w:val="20"/>
          <w:szCs w:val="20"/>
        </w:rPr>
        <w:t>τεκμηρίωσης</w:t>
      </w:r>
      <w:r>
        <w:rPr>
          <w:rFonts w:ascii="Tahoma" w:hAnsi="Tahoma" w:cs="Tahoma"/>
          <w:sz w:val="20"/>
          <w:szCs w:val="20"/>
        </w:rPr>
        <w:t xml:space="preserve"> στην ΕΥΘΥ και στην Αρχή Πιστοποίησης</w:t>
      </w:r>
      <w:r w:rsidR="007151A0" w:rsidRPr="007151A0">
        <w:rPr>
          <w:rFonts w:ascii="Tahoma" w:hAnsi="Tahoma" w:cs="Tahoma"/>
          <w:sz w:val="20"/>
          <w:szCs w:val="20"/>
        </w:rPr>
        <w:t xml:space="preserve"> </w:t>
      </w:r>
      <w:r w:rsidR="00574ACC" w:rsidRPr="007151A0">
        <w:rPr>
          <w:rFonts w:ascii="Tahoma" w:hAnsi="Tahoma" w:cs="Tahoma"/>
          <w:sz w:val="20"/>
          <w:szCs w:val="20"/>
        </w:rPr>
        <w:t>(δε</w:t>
      </w:r>
      <w:r w:rsidR="0040134B" w:rsidRPr="007151A0">
        <w:rPr>
          <w:rFonts w:ascii="Tahoma" w:hAnsi="Tahoma" w:cs="Tahoma"/>
          <w:sz w:val="20"/>
          <w:szCs w:val="20"/>
        </w:rPr>
        <w:t>ν</w:t>
      </w:r>
      <w:r w:rsidR="00574ACC" w:rsidRPr="007151A0">
        <w:rPr>
          <w:rFonts w:ascii="Tahoma" w:hAnsi="Tahoma" w:cs="Tahoma"/>
          <w:sz w:val="20"/>
          <w:szCs w:val="20"/>
        </w:rPr>
        <w:t xml:space="preserve"> γίνεται κοινοποίηση στο Δικαιούχο)</w:t>
      </w:r>
    </w:p>
    <w:p w:rsidR="001F7035" w:rsidRPr="00B14BE2" w:rsidRDefault="001F7035" w:rsidP="001F7035">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 xml:space="preserve">αναφέρει την υπόνοια απάτης </w:t>
      </w:r>
      <w:r w:rsidRPr="007078E7">
        <w:rPr>
          <w:rFonts w:ascii="Tahoma" w:hAnsi="Tahoma" w:cs="Tahoma"/>
          <w:sz w:val="20"/>
          <w:szCs w:val="20"/>
        </w:rPr>
        <w:t xml:space="preserve">στον αρμόδιο εθνικό φορέα (ΕΔΕΛ) που έχει την ευθύνη αναφορών παρατυπιών και υπονοιών απάτης στην </w:t>
      </w:r>
      <w:r w:rsidR="00EE615B">
        <w:rPr>
          <w:rFonts w:ascii="Tahoma" w:hAnsi="Tahoma" w:cs="Tahoma"/>
          <w:sz w:val="20"/>
          <w:szCs w:val="20"/>
        </w:rPr>
        <w:t>ΕΕ</w:t>
      </w:r>
      <w:r w:rsidR="00D620C2" w:rsidRPr="00D620C2">
        <w:rPr>
          <w:rFonts w:ascii="Tahoma" w:hAnsi="Tahoma" w:cs="Tahoma"/>
          <w:sz w:val="20"/>
          <w:szCs w:val="20"/>
        </w:rPr>
        <w:t xml:space="preserve"> </w:t>
      </w:r>
      <w:r w:rsidR="00823744" w:rsidRPr="00823744">
        <w:rPr>
          <w:rFonts w:ascii="Tahoma" w:hAnsi="Tahoma" w:cs="Tahoma"/>
          <w:sz w:val="20"/>
          <w:szCs w:val="20"/>
        </w:rPr>
        <w:t>σύμφωνα με τη</w:t>
      </w:r>
      <w:r w:rsidR="00D620C2" w:rsidRPr="00D620C2">
        <w:rPr>
          <w:rFonts w:ascii="Tahoma" w:hAnsi="Tahoma" w:cs="Tahoma"/>
          <w:sz w:val="20"/>
          <w:szCs w:val="20"/>
        </w:rPr>
        <w:t xml:space="preserve"> </w:t>
      </w:r>
      <w:r w:rsidRPr="007078E7">
        <w:rPr>
          <w:rFonts w:ascii="Tahoma" w:hAnsi="Tahoma" w:cs="Tahoma"/>
          <w:i/>
          <w:sz w:val="20"/>
          <w:szCs w:val="20"/>
        </w:rPr>
        <w:t xml:space="preserve">Διαδικασία ΔIII_3 Αναφορά παρατυπιών </w:t>
      </w:r>
      <w:r w:rsidR="00823744">
        <w:rPr>
          <w:rFonts w:ascii="Tahoma" w:hAnsi="Tahoma" w:cs="Tahoma"/>
          <w:i/>
          <w:sz w:val="20"/>
          <w:szCs w:val="20"/>
        </w:rPr>
        <w:t>στην ΕΕ</w:t>
      </w:r>
    </w:p>
    <w:p w:rsidR="001F7035" w:rsidRDefault="001F7035" w:rsidP="001F7035">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εξετάζει, α</w:t>
      </w:r>
      <w:r w:rsidR="000C4193">
        <w:rPr>
          <w:rFonts w:ascii="Tahoma" w:hAnsi="Tahoma" w:cs="Tahoma"/>
          <w:sz w:val="20"/>
          <w:szCs w:val="20"/>
        </w:rPr>
        <w:t>νάλογα με το είδος και το εύρος της υπόνοιας απάτης</w:t>
      </w:r>
      <w:r w:rsidR="000C4193" w:rsidRPr="007078E7">
        <w:rPr>
          <w:rFonts w:ascii="Tahoma" w:hAnsi="Tahoma" w:cs="Tahoma"/>
          <w:sz w:val="20"/>
          <w:szCs w:val="20"/>
        </w:rPr>
        <w:t>,</w:t>
      </w:r>
      <w:r w:rsidR="000C4193">
        <w:rPr>
          <w:rFonts w:ascii="Tahoma" w:hAnsi="Tahoma" w:cs="Tahoma"/>
          <w:sz w:val="20"/>
          <w:szCs w:val="20"/>
        </w:rPr>
        <w:t xml:space="preserve"> τ</w:t>
      </w:r>
      <w:r w:rsidR="000C4193" w:rsidRPr="007078E7">
        <w:rPr>
          <w:rFonts w:ascii="Tahoma" w:hAnsi="Tahoma" w:cs="Tahoma"/>
          <w:sz w:val="20"/>
          <w:szCs w:val="20"/>
        </w:rPr>
        <w:t>η</w:t>
      </w:r>
      <w:r w:rsidR="000C4193">
        <w:rPr>
          <w:rFonts w:ascii="Tahoma" w:hAnsi="Tahoma" w:cs="Tahoma"/>
          <w:sz w:val="20"/>
          <w:szCs w:val="20"/>
        </w:rPr>
        <w:t>ν</w:t>
      </w:r>
      <w:r w:rsidR="000C4193" w:rsidRPr="007078E7">
        <w:rPr>
          <w:rFonts w:ascii="Tahoma" w:hAnsi="Tahoma" w:cs="Tahoma"/>
          <w:sz w:val="20"/>
          <w:szCs w:val="20"/>
        </w:rPr>
        <w:t xml:space="preserve"> υιοθέτηση </w:t>
      </w:r>
      <w:r w:rsidR="00C47F83">
        <w:rPr>
          <w:rFonts w:ascii="Tahoma" w:hAnsi="Tahoma" w:cs="Tahoma"/>
          <w:sz w:val="20"/>
          <w:szCs w:val="20"/>
        </w:rPr>
        <w:t xml:space="preserve">διορθωτικών </w:t>
      </w:r>
      <w:r w:rsidR="000C4193" w:rsidRPr="007078E7">
        <w:rPr>
          <w:rFonts w:ascii="Tahoma" w:hAnsi="Tahoma" w:cs="Tahoma"/>
          <w:sz w:val="20"/>
          <w:szCs w:val="20"/>
        </w:rPr>
        <w:t xml:space="preserve">ενεργειών </w:t>
      </w:r>
      <w:r w:rsidR="000C4193">
        <w:rPr>
          <w:rFonts w:ascii="Tahoma" w:hAnsi="Tahoma" w:cs="Tahoma"/>
          <w:sz w:val="20"/>
          <w:szCs w:val="20"/>
        </w:rPr>
        <w:t xml:space="preserve">(π.χ. </w:t>
      </w:r>
      <w:r w:rsidR="000C4193" w:rsidRPr="00EB0D50">
        <w:rPr>
          <w:rFonts w:ascii="Tahoma" w:hAnsi="Tahoma" w:cs="Tahoma"/>
          <w:sz w:val="20"/>
          <w:szCs w:val="20"/>
        </w:rPr>
        <w:t>επαληθεύσεις σε άλλες Πράξεις του ίδιου Δικαιούχου</w:t>
      </w:r>
      <w:r w:rsidR="00C47F83">
        <w:rPr>
          <w:rFonts w:ascii="Tahoma" w:hAnsi="Tahoma" w:cs="Tahoma"/>
          <w:sz w:val="20"/>
          <w:szCs w:val="20"/>
        </w:rPr>
        <w:t>, αναστολή χρηματοδότησης,</w:t>
      </w:r>
      <w:r w:rsidR="000C4193" w:rsidRPr="007E45E2">
        <w:rPr>
          <w:rFonts w:ascii="Tahoma" w:hAnsi="Tahoma" w:cs="Tahoma"/>
          <w:sz w:val="20"/>
          <w:szCs w:val="20"/>
        </w:rPr>
        <w:t xml:space="preserve"> κλπ)</w:t>
      </w:r>
    </w:p>
    <w:p w:rsidR="001F7035" w:rsidRDefault="00C47F83" w:rsidP="001F7035">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 xml:space="preserve">δύναται να προβεί σε ενέργειες </w:t>
      </w:r>
      <w:r w:rsidRPr="007078E7">
        <w:rPr>
          <w:rFonts w:ascii="Tahoma" w:hAnsi="Tahoma" w:cs="Tahoma"/>
          <w:sz w:val="20"/>
          <w:szCs w:val="20"/>
        </w:rPr>
        <w:t>για πρόληψη ανάλογων περιστατικών</w:t>
      </w:r>
      <w:r>
        <w:rPr>
          <w:rFonts w:ascii="Tahoma" w:hAnsi="Tahoma" w:cs="Tahoma"/>
          <w:sz w:val="20"/>
          <w:szCs w:val="20"/>
        </w:rPr>
        <w:t xml:space="preserve"> ή/ και να αποστείλει στην ΕΥΘΥ </w:t>
      </w:r>
      <w:r w:rsidRPr="007078E7">
        <w:rPr>
          <w:rFonts w:ascii="Tahoma" w:hAnsi="Tahoma" w:cs="Tahoma"/>
          <w:sz w:val="20"/>
          <w:szCs w:val="20"/>
        </w:rPr>
        <w:t>πρ</w:t>
      </w:r>
      <w:r>
        <w:rPr>
          <w:rFonts w:ascii="Tahoma" w:hAnsi="Tahoma" w:cs="Tahoma"/>
          <w:sz w:val="20"/>
          <w:szCs w:val="20"/>
        </w:rPr>
        <w:t>οτάσεις</w:t>
      </w:r>
      <w:r w:rsidRPr="007078E7">
        <w:rPr>
          <w:rFonts w:ascii="Tahoma" w:hAnsi="Tahoma" w:cs="Tahoma"/>
          <w:sz w:val="20"/>
          <w:szCs w:val="20"/>
        </w:rPr>
        <w:t xml:space="preserve"> για λήψη οριζόντιων μέτρων σε επίπεδο Συστήματος Διαχείρισης και Ελέγχου.</w:t>
      </w:r>
    </w:p>
    <w:p w:rsidR="000C4193" w:rsidRPr="001F7035" w:rsidRDefault="00CE6DCF" w:rsidP="001F7035">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τ</w:t>
      </w:r>
      <w:r w:rsidR="000C4193" w:rsidRPr="001F7035">
        <w:rPr>
          <w:rFonts w:ascii="Tahoma" w:hAnsi="Tahoma" w:cs="Tahoma"/>
          <w:sz w:val="20"/>
          <w:szCs w:val="20"/>
        </w:rPr>
        <w:t>έλος, με ευθύνη του εκπροσώπου της ΔΑ (Υπεύθυνος για τα θέματα απάτης) ενημερώνεται σχετικά το Εσωτερικό Δίκτυο Καταπολέμησης της Απάτης.</w:t>
      </w:r>
    </w:p>
    <w:p w:rsidR="007D7EEC" w:rsidRPr="007078E7" w:rsidRDefault="00486A6F" w:rsidP="007078E7">
      <w:pPr>
        <w:spacing w:after="120" w:line="280" w:lineRule="exact"/>
        <w:rPr>
          <w:rFonts w:ascii="Tahoma" w:hAnsi="Tahoma" w:cs="Tahoma"/>
          <w:sz w:val="20"/>
          <w:szCs w:val="20"/>
        </w:rPr>
      </w:pPr>
      <w:r w:rsidRPr="007078E7">
        <w:rPr>
          <w:rFonts w:ascii="Tahoma" w:hAnsi="Tahoma" w:cs="Tahoma"/>
          <w:sz w:val="20"/>
          <w:szCs w:val="20"/>
        </w:rPr>
        <w:t xml:space="preserve">Η Γενική Γραμματεία για την </w:t>
      </w:r>
      <w:r w:rsidR="004F2538">
        <w:rPr>
          <w:rFonts w:ascii="Tahoma" w:hAnsi="Tahoma" w:cs="Tahoma"/>
          <w:sz w:val="20"/>
          <w:szCs w:val="20"/>
        </w:rPr>
        <w:t>Κ</w:t>
      </w:r>
      <w:r w:rsidRPr="007078E7">
        <w:rPr>
          <w:rFonts w:ascii="Tahoma" w:hAnsi="Tahoma" w:cs="Tahoma"/>
          <w:sz w:val="20"/>
          <w:szCs w:val="20"/>
        </w:rPr>
        <w:t xml:space="preserve">αταπολέμηση της </w:t>
      </w:r>
      <w:r w:rsidR="004F2538">
        <w:rPr>
          <w:rFonts w:ascii="Tahoma" w:hAnsi="Tahoma" w:cs="Tahoma"/>
          <w:sz w:val="20"/>
          <w:szCs w:val="20"/>
        </w:rPr>
        <w:t>Δ</w:t>
      </w:r>
      <w:r w:rsidRPr="007078E7">
        <w:rPr>
          <w:rFonts w:ascii="Tahoma" w:hAnsi="Tahoma" w:cs="Tahoma"/>
          <w:sz w:val="20"/>
          <w:szCs w:val="20"/>
        </w:rPr>
        <w:t xml:space="preserve">ιαφθοράς </w:t>
      </w:r>
      <w:r w:rsidR="003324D9" w:rsidRPr="003324D9">
        <w:rPr>
          <w:rFonts w:ascii="Tahoma" w:hAnsi="Tahoma" w:cs="Tahoma"/>
          <w:sz w:val="20"/>
          <w:szCs w:val="20"/>
        </w:rPr>
        <w:t>(</w:t>
      </w:r>
      <w:r w:rsidR="003324D9">
        <w:rPr>
          <w:rFonts w:ascii="Tahoma" w:hAnsi="Tahoma" w:cs="Tahoma"/>
          <w:sz w:val="20"/>
          <w:szCs w:val="20"/>
          <w:lang w:val="en-US"/>
        </w:rPr>
        <w:t>AFCOS</w:t>
      </w:r>
      <w:r w:rsidR="003324D9" w:rsidRPr="003324D9">
        <w:rPr>
          <w:rFonts w:ascii="Tahoma" w:hAnsi="Tahoma" w:cs="Tahoma"/>
          <w:sz w:val="20"/>
          <w:szCs w:val="20"/>
        </w:rPr>
        <w:t xml:space="preserve">) </w:t>
      </w:r>
      <w:r w:rsidRPr="007078E7">
        <w:rPr>
          <w:rFonts w:ascii="Tahoma" w:hAnsi="Tahoma" w:cs="Tahoma"/>
          <w:sz w:val="20"/>
          <w:szCs w:val="20"/>
        </w:rPr>
        <w:t>προωθεί με τη σειρά της την</w:t>
      </w:r>
      <w:r w:rsidR="002D10A1" w:rsidRPr="007078E7">
        <w:rPr>
          <w:rFonts w:ascii="Tahoma" w:hAnsi="Tahoma" w:cs="Tahoma"/>
          <w:sz w:val="20"/>
          <w:szCs w:val="20"/>
        </w:rPr>
        <w:t xml:space="preserve"> υπόθεση</w:t>
      </w:r>
      <w:r w:rsidRPr="007078E7">
        <w:rPr>
          <w:rFonts w:ascii="Tahoma" w:hAnsi="Tahoma" w:cs="Tahoma"/>
          <w:sz w:val="20"/>
          <w:szCs w:val="20"/>
        </w:rPr>
        <w:t xml:space="preserve"> στις αρμόδιες ελεγκτικές ή δικαστικές αρχές</w:t>
      </w:r>
      <w:r w:rsidR="004436AC" w:rsidRPr="007078E7">
        <w:rPr>
          <w:rFonts w:ascii="Tahoma" w:hAnsi="Tahoma" w:cs="Tahoma"/>
          <w:sz w:val="20"/>
          <w:szCs w:val="20"/>
        </w:rPr>
        <w:t>, ανάλογα με την πε</w:t>
      </w:r>
      <w:r w:rsidR="00BA1943" w:rsidRPr="007078E7">
        <w:rPr>
          <w:rFonts w:ascii="Tahoma" w:hAnsi="Tahoma" w:cs="Tahoma"/>
          <w:sz w:val="20"/>
          <w:szCs w:val="20"/>
        </w:rPr>
        <w:t>ρ</w:t>
      </w:r>
      <w:r w:rsidR="004436AC" w:rsidRPr="007078E7">
        <w:rPr>
          <w:rFonts w:ascii="Tahoma" w:hAnsi="Tahoma" w:cs="Tahoma"/>
          <w:sz w:val="20"/>
          <w:szCs w:val="20"/>
        </w:rPr>
        <w:t>ίπτωση</w:t>
      </w:r>
      <w:r w:rsidRPr="007078E7">
        <w:rPr>
          <w:rFonts w:ascii="Tahoma" w:hAnsi="Tahoma" w:cs="Tahoma"/>
          <w:sz w:val="20"/>
          <w:szCs w:val="20"/>
        </w:rPr>
        <w:t xml:space="preserve">, ενημερώνοντας </w:t>
      </w:r>
      <w:r w:rsidR="00C05C5E">
        <w:rPr>
          <w:rFonts w:ascii="Tahoma" w:hAnsi="Tahoma" w:cs="Tahoma"/>
          <w:sz w:val="20"/>
          <w:szCs w:val="20"/>
        </w:rPr>
        <w:t xml:space="preserve">για την προώθησή της, </w:t>
      </w:r>
      <w:r w:rsidR="00F724A7" w:rsidRPr="007078E7">
        <w:rPr>
          <w:rFonts w:ascii="Tahoma" w:hAnsi="Tahoma" w:cs="Tahoma"/>
          <w:sz w:val="20"/>
          <w:szCs w:val="20"/>
        </w:rPr>
        <w:t>τη ΔΑ</w:t>
      </w:r>
      <w:r w:rsidR="00F724A7" w:rsidRPr="00F724A7">
        <w:rPr>
          <w:rFonts w:ascii="Tahoma" w:hAnsi="Tahoma" w:cs="Tahoma"/>
          <w:sz w:val="20"/>
          <w:szCs w:val="20"/>
        </w:rPr>
        <w:t>,</w:t>
      </w:r>
      <w:r w:rsidR="00D620C2" w:rsidRPr="00D620C2">
        <w:rPr>
          <w:rFonts w:ascii="Tahoma" w:hAnsi="Tahoma" w:cs="Tahoma"/>
          <w:sz w:val="20"/>
          <w:szCs w:val="20"/>
        </w:rPr>
        <w:t xml:space="preserve"> </w:t>
      </w:r>
      <w:r w:rsidR="00BA1943" w:rsidRPr="007078E7">
        <w:rPr>
          <w:rFonts w:ascii="Tahoma" w:hAnsi="Tahoma" w:cs="Tahoma"/>
          <w:sz w:val="20"/>
          <w:szCs w:val="20"/>
        </w:rPr>
        <w:t>την ΕΥΘΥ, την ΑΠ και</w:t>
      </w:r>
      <w:r w:rsidRPr="007078E7">
        <w:rPr>
          <w:rFonts w:ascii="Tahoma" w:hAnsi="Tahoma" w:cs="Tahoma"/>
          <w:sz w:val="20"/>
          <w:szCs w:val="20"/>
        </w:rPr>
        <w:t xml:space="preserve"> την ΕΔΕ</w:t>
      </w:r>
      <w:r w:rsidR="007D7EEC" w:rsidRPr="007078E7">
        <w:rPr>
          <w:rFonts w:ascii="Tahoma" w:hAnsi="Tahoma" w:cs="Tahoma"/>
          <w:sz w:val="20"/>
          <w:szCs w:val="20"/>
        </w:rPr>
        <w:t xml:space="preserve">Λ. </w:t>
      </w:r>
    </w:p>
    <w:p w:rsidR="00C60D27" w:rsidRPr="007078E7" w:rsidRDefault="00A3094D" w:rsidP="007078E7">
      <w:pPr>
        <w:spacing w:after="120" w:line="280" w:lineRule="exact"/>
        <w:rPr>
          <w:rFonts w:ascii="Tahoma" w:hAnsi="Tahoma" w:cs="Tahoma"/>
          <w:sz w:val="20"/>
          <w:szCs w:val="20"/>
        </w:rPr>
      </w:pPr>
      <w:r w:rsidRPr="007078E7">
        <w:rPr>
          <w:rFonts w:ascii="Tahoma" w:hAnsi="Tahoma" w:cs="Tahoma"/>
          <w:sz w:val="20"/>
          <w:szCs w:val="20"/>
        </w:rPr>
        <w:t>Για τα στάδια</w:t>
      </w:r>
      <w:r w:rsidR="00C60D27" w:rsidRPr="007078E7">
        <w:rPr>
          <w:rFonts w:ascii="Tahoma" w:hAnsi="Tahoma" w:cs="Tahoma"/>
          <w:sz w:val="20"/>
          <w:szCs w:val="20"/>
        </w:rPr>
        <w:t xml:space="preserve"> της εξέλιξης </w:t>
      </w:r>
      <w:r w:rsidRPr="007078E7">
        <w:rPr>
          <w:rFonts w:ascii="Tahoma" w:hAnsi="Tahoma" w:cs="Tahoma"/>
          <w:sz w:val="20"/>
          <w:szCs w:val="20"/>
        </w:rPr>
        <w:t>κάθε υπόθεσης</w:t>
      </w:r>
      <w:r w:rsidR="00C60D27" w:rsidRPr="007078E7">
        <w:rPr>
          <w:rFonts w:ascii="Tahoma" w:hAnsi="Tahoma" w:cs="Tahoma"/>
          <w:sz w:val="20"/>
          <w:szCs w:val="20"/>
        </w:rPr>
        <w:t>, ο Υπεύθυνος για τα θέματα απάτης της ΔΑ</w:t>
      </w:r>
      <w:r w:rsidR="007151A0" w:rsidRPr="007151A0">
        <w:rPr>
          <w:rFonts w:ascii="Tahoma" w:hAnsi="Tahoma" w:cs="Tahoma"/>
          <w:sz w:val="20"/>
          <w:szCs w:val="20"/>
        </w:rPr>
        <w:t xml:space="preserve"> </w:t>
      </w:r>
      <w:r w:rsidR="00C60D27" w:rsidRPr="007078E7">
        <w:rPr>
          <w:rFonts w:ascii="Tahoma" w:hAnsi="Tahoma" w:cs="Tahoma"/>
          <w:sz w:val="20"/>
          <w:szCs w:val="20"/>
        </w:rPr>
        <w:t>ενημερώνει το σχετικό αρχείο που τηρεί η ΔΑ.</w:t>
      </w:r>
    </w:p>
    <w:p w:rsidR="00B13217" w:rsidRPr="007078E7" w:rsidRDefault="00B13217" w:rsidP="007C0247">
      <w:pPr>
        <w:pStyle w:val="ListParagraph"/>
        <w:widowControl w:val="0"/>
        <w:numPr>
          <w:ilvl w:val="3"/>
          <w:numId w:val="9"/>
        </w:numPr>
        <w:tabs>
          <w:tab w:val="left" w:pos="426"/>
        </w:tabs>
        <w:autoSpaceDE w:val="0"/>
        <w:autoSpaceDN w:val="0"/>
        <w:adjustRightInd w:val="0"/>
        <w:spacing w:before="240" w:after="120" w:line="280" w:lineRule="exact"/>
        <w:contextualSpacing w:val="0"/>
        <w:rPr>
          <w:rFonts w:ascii="Tahoma" w:hAnsi="Tahoma" w:cs="Tahoma"/>
          <w:bCs/>
          <w:i/>
          <w:color w:val="990000"/>
          <w:sz w:val="20"/>
          <w:szCs w:val="20"/>
        </w:rPr>
      </w:pPr>
      <w:r w:rsidRPr="007078E7">
        <w:rPr>
          <w:rFonts w:ascii="Tahoma" w:hAnsi="Tahoma" w:cs="Tahoma"/>
          <w:bCs/>
          <w:i/>
          <w:color w:val="990000"/>
          <w:sz w:val="20"/>
          <w:szCs w:val="20"/>
        </w:rPr>
        <w:t>Η ένδειξη απάτης δεν είναι βάσιμη</w:t>
      </w:r>
    </w:p>
    <w:p w:rsidR="00CB2EFD" w:rsidRPr="007078E7" w:rsidRDefault="00CB2EFD" w:rsidP="007078E7">
      <w:pPr>
        <w:spacing w:after="120" w:line="280" w:lineRule="exact"/>
        <w:rPr>
          <w:rFonts w:ascii="Tahoma" w:hAnsi="Tahoma" w:cs="Tahoma"/>
          <w:sz w:val="20"/>
          <w:szCs w:val="20"/>
        </w:rPr>
      </w:pPr>
      <w:r w:rsidRPr="007078E7">
        <w:rPr>
          <w:rFonts w:ascii="Tahoma" w:hAnsi="Tahoma" w:cs="Tahoma"/>
          <w:sz w:val="20"/>
          <w:szCs w:val="20"/>
        </w:rPr>
        <w:t xml:space="preserve">Στην περίπτωση που </w:t>
      </w:r>
      <w:r w:rsidR="00925249" w:rsidRPr="007078E7">
        <w:rPr>
          <w:rFonts w:ascii="Tahoma" w:hAnsi="Tahoma" w:cs="Tahoma"/>
          <w:sz w:val="20"/>
          <w:szCs w:val="20"/>
        </w:rPr>
        <w:t>η</w:t>
      </w:r>
      <w:r w:rsidR="00D620C2" w:rsidRPr="00D620C2">
        <w:rPr>
          <w:rFonts w:ascii="Tahoma" w:hAnsi="Tahoma" w:cs="Tahoma"/>
          <w:sz w:val="20"/>
          <w:szCs w:val="20"/>
        </w:rPr>
        <w:t xml:space="preserve"> </w:t>
      </w:r>
      <w:r w:rsidR="00925249" w:rsidRPr="007078E7">
        <w:rPr>
          <w:rFonts w:ascii="Tahoma" w:hAnsi="Tahoma" w:cs="Tahoma"/>
          <w:sz w:val="20"/>
          <w:szCs w:val="20"/>
        </w:rPr>
        <w:t xml:space="preserve">εσωτερική διερεύνηση </w:t>
      </w:r>
      <w:r w:rsidR="006B3B36" w:rsidRPr="007078E7">
        <w:rPr>
          <w:rFonts w:ascii="Tahoma" w:hAnsi="Tahoma" w:cs="Tahoma"/>
          <w:sz w:val="20"/>
          <w:szCs w:val="20"/>
        </w:rPr>
        <w:t xml:space="preserve">της ΔΑ </w:t>
      </w:r>
      <w:r w:rsidR="00925249" w:rsidRPr="007078E7">
        <w:rPr>
          <w:rFonts w:ascii="Tahoma" w:hAnsi="Tahoma" w:cs="Tahoma"/>
          <w:sz w:val="20"/>
          <w:szCs w:val="20"/>
        </w:rPr>
        <w:t>καταλήγει στο συμπέρασμα ότι η ένδειξη απάτης δεν είναι βάσιμη</w:t>
      </w:r>
      <w:r w:rsidRPr="007078E7">
        <w:rPr>
          <w:rFonts w:ascii="Tahoma" w:hAnsi="Tahoma" w:cs="Tahoma"/>
          <w:sz w:val="20"/>
          <w:szCs w:val="20"/>
        </w:rPr>
        <w:t>,</w:t>
      </w:r>
      <w:r w:rsidR="000F106C" w:rsidRPr="007078E7">
        <w:rPr>
          <w:rFonts w:ascii="Tahoma" w:hAnsi="Tahoma" w:cs="Tahoma"/>
          <w:sz w:val="20"/>
          <w:szCs w:val="20"/>
        </w:rPr>
        <w:t xml:space="preserve"> τότε </w:t>
      </w:r>
      <w:r w:rsidR="00925249" w:rsidRPr="007078E7">
        <w:rPr>
          <w:rFonts w:ascii="Tahoma" w:hAnsi="Tahoma" w:cs="Tahoma"/>
          <w:sz w:val="20"/>
          <w:szCs w:val="20"/>
        </w:rPr>
        <w:t xml:space="preserve">επιβεβαιώνεται από τον Προϊστάμενο της ΔΑ ότι δεν </w:t>
      </w:r>
      <w:r w:rsidR="00CE6DCF">
        <w:rPr>
          <w:rFonts w:ascii="Tahoma" w:hAnsi="Tahoma" w:cs="Tahoma"/>
          <w:sz w:val="20"/>
          <w:szCs w:val="20"/>
        </w:rPr>
        <w:t>συνιστά υπόνοια απάτης</w:t>
      </w:r>
      <w:r w:rsidRPr="007078E7">
        <w:rPr>
          <w:rFonts w:ascii="Tahoma" w:hAnsi="Tahoma" w:cs="Tahoma"/>
          <w:sz w:val="20"/>
          <w:szCs w:val="20"/>
        </w:rPr>
        <w:t>.</w:t>
      </w:r>
      <w:r w:rsidR="00D620C2" w:rsidRPr="00D620C2">
        <w:rPr>
          <w:rFonts w:ascii="Tahoma" w:hAnsi="Tahoma" w:cs="Tahoma"/>
          <w:sz w:val="20"/>
          <w:szCs w:val="20"/>
        </w:rPr>
        <w:t xml:space="preserve"> </w:t>
      </w:r>
      <w:r w:rsidR="0022008B" w:rsidRPr="007078E7">
        <w:rPr>
          <w:rFonts w:ascii="Tahoma" w:hAnsi="Tahoma" w:cs="Tahoma"/>
          <w:sz w:val="20"/>
          <w:szCs w:val="20"/>
        </w:rPr>
        <w:t xml:space="preserve">Η Αναφορά της ομάδας διερεύνησης και το υλικό τεκμηρίωσης </w:t>
      </w:r>
      <w:r w:rsidR="0022008B" w:rsidRPr="00B16164">
        <w:rPr>
          <w:rFonts w:ascii="Tahoma" w:hAnsi="Tahoma" w:cs="Tahoma"/>
          <w:sz w:val="20"/>
          <w:szCs w:val="20"/>
        </w:rPr>
        <w:t>κοινοποιείται στην ΕΥΘΥ.</w:t>
      </w:r>
    </w:p>
    <w:p w:rsidR="00E40161" w:rsidRPr="007078E7" w:rsidRDefault="001D4BF0" w:rsidP="007078E7">
      <w:pPr>
        <w:spacing w:after="120" w:line="280" w:lineRule="exact"/>
        <w:rPr>
          <w:rFonts w:ascii="Tahoma" w:hAnsi="Tahoma" w:cs="Tahoma"/>
          <w:sz w:val="20"/>
          <w:szCs w:val="20"/>
        </w:rPr>
      </w:pPr>
      <w:r w:rsidRPr="007078E7">
        <w:rPr>
          <w:rFonts w:ascii="Tahoma" w:hAnsi="Tahoma" w:cs="Tahoma"/>
          <w:sz w:val="20"/>
          <w:szCs w:val="20"/>
        </w:rPr>
        <w:t>Με ευθύνη του Προϊσταμένου της ΔΑ, εξετάζεται η υιοθέτηση πιθανών ενεργειών από τη ΔΑ για πρόληψη ανάλογων περιστατικών ή αποστέλλεται στην ΕΥΘΥ πρόταση για λήψη ενεργειών/ υιοθέτηση μέτρων σε επίπεδο Συστήματος Διαχείρισης και Ελέγχου.</w:t>
      </w:r>
    </w:p>
    <w:p w:rsidR="00A3094D" w:rsidRPr="007078E7" w:rsidRDefault="00A3094D" w:rsidP="007078E7">
      <w:pPr>
        <w:spacing w:after="120" w:line="280" w:lineRule="exact"/>
        <w:rPr>
          <w:rFonts w:ascii="Tahoma" w:hAnsi="Tahoma" w:cs="Tahoma"/>
          <w:sz w:val="20"/>
          <w:szCs w:val="20"/>
        </w:rPr>
      </w:pPr>
      <w:r w:rsidRPr="007078E7">
        <w:rPr>
          <w:rFonts w:ascii="Tahoma" w:hAnsi="Tahoma" w:cs="Tahoma"/>
          <w:sz w:val="20"/>
          <w:szCs w:val="20"/>
        </w:rPr>
        <w:t>Για τα στάδια της εξέλιξης κάθε υπόθεσης, ο Υπεύθυνος για τα θέματα απάτης της ΔΑ</w:t>
      </w:r>
      <w:r w:rsidR="00D620C2" w:rsidRPr="00D620C2">
        <w:rPr>
          <w:rFonts w:ascii="Tahoma" w:hAnsi="Tahoma" w:cs="Tahoma"/>
          <w:sz w:val="20"/>
          <w:szCs w:val="20"/>
        </w:rPr>
        <w:t xml:space="preserve"> </w:t>
      </w:r>
      <w:r w:rsidRPr="007078E7">
        <w:rPr>
          <w:rFonts w:ascii="Tahoma" w:hAnsi="Tahoma" w:cs="Tahoma"/>
          <w:sz w:val="20"/>
          <w:szCs w:val="20"/>
        </w:rPr>
        <w:t>ενημερώνει το σχετικό αρχείο που τηρεί η ΔΑ.</w:t>
      </w:r>
    </w:p>
    <w:p w:rsidR="00090365" w:rsidRPr="007078E7" w:rsidRDefault="00C50A69" w:rsidP="007078E7">
      <w:pPr>
        <w:pStyle w:val="ListParagraph"/>
        <w:widowControl w:val="0"/>
        <w:numPr>
          <w:ilvl w:val="1"/>
          <w:numId w:val="9"/>
        </w:numPr>
        <w:tabs>
          <w:tab w:val="left" w:pos="426"/>
        </w:tabs>
        <w:autoSpaceDE w:val="0"/>
        <w:autoSpaceDN w:val="0"/>
        <w:adjustRightInd w:val="0"/>
        <w:spacing w:before="240" w:after="120" w:line="280" w:lineRule="exact"/>
        <w:ind w:left="0" w:firstLine="0"/>
        <w:contextualSpacing w:val="0"/>
        <w:rPr>
          <w:rFonts w:ascii="Tahoma" w:hAnsi="Tahoma" w:cs="Tahoma"/>
          <w:b/>
          <w:bCs/>
          <w:color w:val="800000"/>
          <w:sz w:val="20"/>
          <w:szCs w:val="20"/>
        </w:rPr>
      </w:pPr>
      <w:r w:rsidRPr="007078E7">
        <w:rPr>
          <w:rFonts w:ascii="Tahoma" w:hAnsi="Tahoma" w:cs="Tahoma"/>
          <w:b/>
          <w:bCs/>
          <w:color w:val="800000"/>
          <w:sz w:val="20"/>
          <w:szCs w:val="20"/>
        </w:rPr>
        <w:t>Ε</w:t>
      </w:r>
      <w:r w:rsidR="00AF740A" w:rsidRPr="007078E7">
        <w:rPr>
          <w:rFonts w:ascii="Tahoma" w:hAnsi="Tahoma" w:cs="Tahoma"/>
          <w:b/>
          <w:bCs/>
          <w:color w:val="800000"/>
          <w:sz w:val="20"/>
          <w:szCs w:val="20"/>
        </w:rPr>
        <w:t>ξέταση</w:t>
      </w:r>
      <w:r w:rsidRPr="007078E7">
        <w:rPr>
          <w:rFonts w:ascii="Tahoma" w:hAnsi="Tahoma" w:cs="Tahoma"/>
          <w:b/>
          <w:bCs/>
          <w:color w:val="800000"/>
          <w:sz w:val="20"/>
          <w:szCs w:val="20"/>
        </w:rPr>
        <w:t xml:space="preserve"> ένδειξης απάτης από Ενδιάμεσο Φορέα</w:t>
      </w:r>
    </w:p>
    <w:p w:rsidR="00A54706" w:rsidRPr="007151A0" w:rsidRDefault="005C173B" w:rsidP="00A54706">
      <w:pPr>
        <w:spacing w:after="60" w:line="280" w:lineRule="exact"/>
        <w:rPr>
          <w:rFonts w:ascii="Tahoma" w:hAnsi="Tahoma" w:cs="Tahoma"/>
          <w:sz w:val="20"/>
          <w:szCs w:val="20"/>
        </w:rPr>
      </w:pPr>
      <w:r w:rsidRPr="007078E7">
        <w:rPr>
          <w:rFonts w:ascii="Tahoma" w:hAnsi="Tahoma" w:cs="Tahoma"/>
          <w:sz w:val="20"/>
          <w:szCs w:val="20"/>
        </w:rPr>
        <w:t xml:space="preserve">Σε περίπτωση που εντοπίζεται ένδειξη απάτης από </w:t>
      </w:r>
      <w:r w:rsidR="00437590">
        <w:rPr>
          <w:rFonts w:ascii="Tahoma" w:hAnsi="Tahoma" w:cs="Tahoma"/>
          <w:sz w:val="20"/>
          <w:szCs w:val="20"/>
        </w:rPr>
        <w:t>στέλεχος/</w:t>
      </w:r>
      <w:r w:rsidR="00435BBF" w:rsidRPr="007078E7">
        <w:rPr>
          <w:rFonts w:ascii="Tahoma" w:hAnsi="Tahoma" w:cs="Tahoma"/>
          <w:sz w:val="20"/>
          <w:szCs w:val="20"/>
        </w:rPr>
        <w:t xml:space="preserve">η </w:t>
      </w:r>
      <w:r w:rsidRPr="007078E7">
        <w:rPr>
          <w:rFonts w:ascii="Tahoma" w:hAnsi="Tahoma" w:cs="Tahoma"/>
          <w:sz w:val="20"/>
          <w:szCs w:val="20"/>
        </w:rPr>
        <w:t>Ενδιάμεσο</w:t>
      </w:r>
      <w:r w:rsidR="00435BBF" w:rsidRPr="007078E7">
        <w:rPr>
          <w:rFonts w:ascii="Tahoma" w:hAnsi="Tahoma" w:cs="Tahoma"/>
          <w:sz w:val="20"/>
          <w:szCs w:val="20"/>
        </w:rPr>
        <w:t>υ</w:t>
      </w:r>
      <w:r w:rsidRPr="007078E7">
        <w:rPr>
          <w:rFonts w:ascii="Tahoma" w:hAnsi="Tahoma" w:cs="Tahoma"/>
          <w:sz w:val="20"/>
          <w:szCs w:val="20"/>
        </w:rPr>
        <w:t xml:space="preserve"> Φορέα</w:t>
      </w:r>
      <w:r w:rsidR="001C4D79">
        <w:rPr>
          <w:rFonts w:ascii="Tahoma" w:hAnsi="Tahoma" w:cs="Tahoma"/>
          <w:sz w:val="20"/>
          <w:szCs w:val="20"/>
        </w:rPr>
        <w:t xml:space="preserve"> (ΕΦ)</w:t>
      </w:r>
      <w:r w:rsidRPr="007078E7">
        <w:rPr>
          <w:rFonts w:ascii="Tahoma" w:hAnsi="Tahoma" w:cs="Tahoma"/>
          <w:sz w:val="20"/>
          <w:szCs w:val="20"/>
        </w:rPr>
        <w:t xml:space="preserve">, </w:t>
      </w:r>
      <w:r w:rsidR="00435BBF" w:rsidRPr="007078E7">
        <w:rPr>
          <w:rFonts w:ascii="Tahoma" w:hAnsi="Tahoma" w:cs="Tahoma"/>
          <w:sz w:val="20"/>
          <w:szCs w:val="20"/>
        </w:rPr>
        <w:t>εφαρμόζ</w:t>
      </w:r>
      <w:r w:rsidR="003E1BC1">
        <w:rPr>
          <w:rFonts w:ascii="Tahoma" w:hAnsi="Tahoma" w:cs="Tahoma"/>
          <w:sz w:val="20"/>
          <w:szCs w:val="20"/>
        </w:rPr>
        <w:t xml:space="preserve">ονται τα </w:t>
      </w:r>
      <w:r w:rsidR="003E1BC1" w:rsidRPr="007151A0">
        <w:rPr>
          <w:rFonts w:ascii="Tahoma" w:hAnsi="Tahoma" w:cs="Tahoma"/>
          <w:sz w:val="20"/>
          <w:szCs w:val="20"/>
        </w:rPr>
        <w:t>παραπάνω</w:t>
      </w:r>
      <w:r w:rsidR="00435BBF" w:rsidRPr="007151A0">
        <w:rPr>
          <w:rFonts w:ascii="Tahoma" w:hAnsi="Tahoma" w:cs="Tahoma"/>
          <w:sz w:val="20"/>
          <w:szCs w:val="20"/>
        </w:rPr>
        <w:t xml:space="preserve"> βήμα</w:t>
      </w:r>
      <w:r w:rsidR="003E1BC1" w:rsidRPr="007151A0">
        <w:rPr>
          <w:rFonts w:ascii="Tahoma" w:hAnsi="Tahoma" w:cs="Tahoma"/>
          <w:sz w:val="20"/>
          <w:szCs w:val="20"/>
        </w:rPr>
        <w:t xml:space="preserve">τα </w:t>
      </w:r>
      <w:r w:rsidR="00435BBF" w:rsidRPr="007151A0">
        <w:rPr>
          <w:rFonts w:ascii="Tahoma" w:hAnsi="Tahoma" w:cs="Tahoma"/>
          <w:sz w:val="20"/>
          <w:szCs w:val="20"/>
        </w:rPr>
        <w:t>κατ’ αναλογία με τη ΔΑ</w:t>
      </w:r>
      <w:r w:rsidR="00A54706" w:rsidRPr="007151A0">
        <w:rPr>
          <w:rFonts w:ascii="Tahoma" w:hAnsi="Tahoma" w:cs="Tahoma"/>
          <w:sz w:val="20"/>
          <w:szCs w:val="20"/>
        </w:rPr>
        <w:t xml:space="preserve">, με τις εξής διαφοροποιήσεις: </w:t>
      </w:r>
    </w:p>
    <w:p w:rsidR="00A54706" w:rsidRPr="007151A0" w:rsidRDefault="00823744" w:rsidP="00A54706">
      <w:pPr>
        <w:pStyle w:val="ListParagraph"/>
        <w:numPr>
          <w:ilvl w:val="0"/>
          <w:numId w:val="34"/>
        </w:numPr>
        <w:spacing w:before="0" w:after="120" w:line="280" w:lineRule="exact"/>
        <w:ind w:left="284" w:hanging="284"/>
        <w:contextualSpacing w:val="0"/>
        <w:rPr>
          <w:rFonts w:ascii="Tahoma" w:hAnsi="Tahoma" w:cs="Tahoma"/>
          <w:sz w:val="20"/>
          <w:szCs w:val="20"/>
        </w:rPr>
      </w:pPr>
      <w:r w:rsidRPr="007151A0">
        <w:rPr>
          <w:rFonts w:ascii="Tahoma" w:hAnsi="Tahoma" w:cs="Tahoma"/>
          <w:sz w:val="20"/>
          <w:szCs w:val="20"/>
        </w:rPr>
        <w:t xml:space="preserve">σε περίπτωση υπόνοιας απάτης, </w:t>
      </w:r>
      <w:r w:rsidR="00454C72" w:rsidRPr="007151A0">
        <w:rPr>
          <w:rFonts w:ascii="Tahoma" w:hAnsi="Tahoma" w:cs="Tahoma"/>
          <w:sz w:val="20"/>
          <w:szCs w:val="20"/>
        </w:rPr>
        <w:t>η</w:t>
      </w:r>
      <w:r w:rsidR="00A54706" w:rsidRPr="007151A0">
        <w:rPr>
          <w:rFonts w:ascii="Tahoma" w:hAnsi="Tahoma" w:cs="Tahoma"/>
          <w:sz w:val="20"/>
          <w:szCs w:val="20"/>
        </w:rPr>
        <w:t xml:space="preserve"> Αναφορά της Ομάδας εσωτερικής διερεύνησης τ</w:t>
      </w:r>
      <w:r w:rsidR="00FA0693" w:rsidRPr="007151A0">
        <w:rPr>
          <w:rFonts w:ascii="Tahoma" w:hAnsi="Tahoma" w:cs="Tahoma"/>
          <w:sz w:val="20"/>
          <w:szCs w:val="20"/>
        </w:rPr>
        <w:t xml:space="preserve">ου ΕΦ και το υλικό τεκμηρίωσης </w:t>
      </w:r>
      <w:r w:rsidR="00A54706" w:rsidRPr="007151A0">
        <w:rPr>
          <w:rFonts w:ascii="Tahoma" w:hAnsi="Tahoma" w:cs="Tahoma"/>
          <w:sz w:val="20"/>
          <w:szCs w:val="20"/>
        </w:rPr>
        <w:t xml:space="preserve">κοινοποιούνται από τον Προϊστάμενο του ΕΦ </w:t>
      </w:r>
      <w:r w:rsidR="00B16164" w:rsidRPr="007151A0">
        <w:rPr>
          <w:rFonts w:ascii="Tahoma" w:hAnsi="Tahoma" w:cs="Tahoma"/>
          <w:sz w:val="20"/>
          <w:szCs w:val="20"/>
        </w:rPr>
        <w:t>στην ΕΥΘΥ, στην ΑΠ και στην αρμόδια ΔΑ</w:t>
      </w:r>
    </w:p>
    <w:p w:rsidR="00C50A69" w:rsidRPr="007151A0" w:rsidRDefault="00454C72" w:rsidP="00A54706">
      <w:pPr>
        <w:pStyle w:val="ListParagraph"/>
        <w:numPr>
          <w:ilvl w:val="0"/>
          <w:numId w:val="34"/>
        </w:numPr>
        <w:spacing w:before="0" w:after="120" w:line="280" w:lineRule="exact"/>
        <w:ind w:left="284" w:hanging="284"/>
        <w:contextualSpacing w:val="0"/>
        <w:rPr>
          <w:rFonts w:ascii="Tahoma" w:hAnsi="Tahoma" w:cs="Tahoma"/>
          <w:sz w:val="20"/>
          <w:szCs w:val="20"/>
        </w:rPr>
      </w:pPr>
      <w:r w:rsidRPr="007151A0">
        <w:rPr>
          <w:rFonts w:ascii="Tahoma" w:hAnsi="Tahoma" w:cs="Tahoma"/>
          <w:sz w:val="20"/>
          <w:szCs w:val="20"/>
        </w:rPr>
        <w:t xml:space="preserve">η </w:t>
      </w:r>
      <w:r w:rsidR="00A54706" w:rsidRPr="007151A0">
        <w:rPr>
          <w:rFonts w:ascii="Tahoma" w:hAnsi="Tahoma" w:cs="Tahoma"/>
          <w:sz w:val="20"/>
          <w:szCs w:val="20"/>
        </w:rPr>
        <w:t>αν</w:t>
      </w:r>
      <w:r w:rsidR="0040134B" w:rsidRPr="007151A0">
        <w:rPr>
          <w:rFonts w:ascii="Tahoma" w:hAnsi="Tahoma" w:cs="Tahoma"/>
          <w:sz w:val="20"/>
          <w:szCs w:val="20"/>
        </w:rPr>
        <w:t xml:space="preserve">αφορά υπόνοιας απάτης στην ΕΔΕΛ (για να προωθηθεί στην ΕΕ), </w:t>
      </w:r>
      <w:r w:rsidR="00A54706" w:rsidRPr="007151A0">
        <w:rPr>
          <w:rFonts w:ascii="Tahoma" w:hAnsi="Tahoma" w:cs="Tahoma"/>
          <w:sz w:val="20"/>
          <w:szCs w:val="20"/>
        </w:rPr>
        <w:t xml:space="preserve">γίνεται μέσω της ΔΑ και όχι απευθείας από τον ΕΦ, κατά τα προβλεπόμενα στη </w:t>
      </w:r>
      <w:r w:rsidR="00A54706" w:rsidRPr="007151A0">
        <w:rPr>
          <w:rFonts w:ascii="Tahoma" w:hAnsi="Tahoma" w:cs="Tahoma"/>
          <w:i/>
          <w:sz w:val="20"/>
          <w:szCs w:val="20"/>
        </w:rPr>
        <w:t>Διαδικασία ΔIII_3 Αναφορά παρατυπιών στην ΕΕ.</w:t>
      </w:r>
    </w:p>
    <w:p w:rsidR="00BF6CE9" w:rsidRDefault="00BF6CE9" w:rsidP="00BF6CE9">
      <w:pPr>
        <w:pStyle w:val="ListParagraph"/>
        <w:widowControl w:val="0"/>
        <w:numPr>
          <w:ilvl w:val="1"/>
          <w:numId w:val="9"/>
        </w:numPr>
        <w:tabs>
          <w:tab w:val="left" w:pos="426"/>
        </w:tabs>
        <w:autoSpaceDE w:val="0"/>
        <w:autoSpaceDN w:val="0"/>
        <w:adjustRightInd w:val="0"/>
        <w:spacing w:before="240" w:after="120" w:line="280" w:lineRule="exact"/>
        <w:ind w:left="0" w:firstLine="0"/>
        <w:contextualSpacing w:val="0"/>
        <w:rPr>
          <w:rFonts w:ascii="Tahoma" w:hAnsi="Tahoma" w:cs="Tahoma"/>
          <w:b/>
          <w:bCs/>
          <w:color w:val="800000"/>
          <w:sz w:val="20"/>
          <w:szCs w:val="20"/>
        </w:rPr>
      </w:pPr>
      <w:r w:rsidRPr="007078E7">
        <w:rPr>
          <w:rFonts w:ascii="Tahoma" w:hAnsi="Tahoma" w:cs="Tahoma"/>
          <w:b/>
          <w:bCs/>
          <w:color w:val="800000"/>
          <w:sz w:val="20"/>
          <w:szCs w:val="20"/>
        </w:rPr>
        <w:t xml:space="preserve">Εξέταση ένδειξης απάτης από </w:t>
      </w:r>
      <w:r>
        <w:rPr>
          <w:rFonts w:ascii="Tahoma" w:hAnsi="Tahoma" w:cs="Tahoma"/>
          <w:b/>
          <w:bCs/>
          <w:color w:val="800000"/>
          <w:sz w:val="20"/>
          <w:szCs w:val="20"/>
        </w:rPr>
        <w:t>Αρχή Πιστοποίησης</w:t>
      </w:r>
    </w:p>
    <w:p w:rsidR="00FA0693" w:rsidRPr="007151A0" w:rsidRDefault="00437590" w:rsidP="00FA0693">
      <w:pPr>
        <w:spacing w:after="60" w:line="280" w:lineRule="exact"/>
        <w:rPr>
          <w:rFonts w:ascii="Tahoma" w:hAnsi="Tahoma" w:cs="Tahoma"/>
          <w:sz w:val="20"/>
          <w:szCs w:val="20"/>
        </w:rPr>
      </w:pPr>
      <w:r w:rsidRPr="00437590">
        <w:rPr>
          <w:rFonts w:ascii="Tahoma" w:hAnsi="Tahoma" w:cs="Tahoma"/>
          <w:sz w:val="20"/>
          <w:szCs w:val="20"/>
        </w:rPr>
        <w:t xml:space="preserve">Σε περίπτωση που εντοπίζεται ένδειξη απάτης από </w:t>
      </w:r>
      <w:r>
        <w:rPr>
          <w:rFonts w:ascii="Tahoma" w:hAnsi="Tahoma" w:cs="Tahoma"/>
          <w:sz w:val="20"/>
          <w:szCs w:val="20"/>
        </w:rPr>
        <w:t>στέλεχος/</w:t>
      </w:r>
      <w:r w:rsidRPr="00437590">
        <w:rPr>
          <w:rFonts w:ascii="Tahoma" w:hAnsi="Tahoma" w:cs="Tahoma"/>
          <w:sz w:val="20"/>
          <w:szCs w:val="20"/>
        </w:rPr>
        <w:t xml:space="preserve">η </w:t>
      </w:r>
      <w:r>
        <w:rPr>
          <w:rFonts w:ascii="Tahoma" w:hAnsi="Tahoma" w:cs="Tahoma"/>
          <w:sz w:val="20"/>
          <w:szCs w:val="20"/>
        </w:rPr>
        <w:t>της Αρχής Πιστοποίησης (ΑΠ</w:t>
      </w:r>
      <w:r w:rsidRPr="00437590">
        <w:rPr>
          <w:rFonts w:ascii="Tahoma" w:hAnsi="Tahoma" w:cs="Tahoma"/>
          <w:sz w:val="20"/>
          <w:szCs w:val="20"/>
        </w:rPr>
        <w:t xml:space="preserve">), εφαρμόζονται τα παραπάνω βήματα </w:t>
      </w:r>
      <w:r w:rsidR="009B7DF6">
        <w:rPr>
          <w:rFonts w:ascii="Tahoma" w:hAnsi="Tahoma" w:cs="Tahoma"/>
          <w:sz w:val="20"/>
          <w:szCs w:val="20"/>
        </w:rPr>
        <w:t xml:space="preserve">που περιγράφονται στην παράγραφο 4.1.1 </w:t>
      </w:r>
      <w:r w:rsidRPr="00437590">
        <w:rPr>
          <w:rFonts w:ascii="Tahoma" w:hAnsi="Tahoma" w:cs="Tahoma"/>
          <w:sz w:val="20"/>
          <w:szCs w:val="20"/>
        </w:rPr>
        <w:t>κατ’ αναλογία με τη ΔΑ</w:t>
      </w:r>
      <w:r w:rsidR="00FA0693">
        <w:rPr>
          <w:rFonts w:ascii="Tahoma" w:hAnsi="Tahoma" w:cs="Tahoma"/>
          <w:sz w:val="20"/>
          <w:szCs w:val="20"/>
        </w:rPr>
        <w:t xml:space="preserve">, </w:t>
      </w:r>
      <w:r w:rsidR="00FA0693" w:rsidRPr="007151A0">
        <w:rPr>
          <w:rFonts w:ascii="Tahoma" w:hAnsi="Tahoma" w:cs="Tahoma"/>
          <w:sz w:val="20"/>
          <w:szCs w:val="20"/>
        </w:rPr>
        <w:t xml:space="preserve">με τις εξής διαφοροποιήσεις: </w:t>
      </w:r>
    </w:p>
    <w:p w:rsidR="00FA0693" w:rsidRDefault="00FA0693" w:rsidP="00437590">
      <w:pPr>
        <w:spacing w:after="120" w:line="280" w:lineRule="exact"/>
        <w:rPr>
          <w:rFonts w:ascii="Tahoma" w:hAnsi="Tahoma" w:cs="Tahoma"/>
          <w:sz w:val="20"/>
          <w:szCs w:val="20"/>
        </w:rPr>
      </w:pPr>
    </w:p>
    <w:p w:rsidR="00FA0693" w:rsidRPr="007151A0" w:rsidRDefault="00454C72" w:rsidP="00FA0693">
      <w:pPr>
        <w:pStyle w:val="ListParagraph"/>
        <w:numPr>
          <w:ilvl w:val="0"/>
          <w:numId w:val="34"/>
        </w:numPr>
        <w:spacing w:before="0" w:after="120" w:line="280" w:lineRule="exact"/>
        <w:ind w:left="284" w:hanging="284"/>
        <w:contextualSpacing w:val="0"/>
        <w:rPr>
          <w:rFonts w:ascii="Tahoma" w:hAnsi="Tahoma" w:cs="Tahoma"/>
          <w:sz w:val="20"/>
          <w:szCs w:val="20"/>
        </w:rPr>
      </w:pPr>
      <w:r w:rsidRPr="007151A0">
        <w:rPr>
          <w:rFonts w:ascii="Tahoma" w:hAnsi="Tahoma" w:cs="Tahoma"/>
          <w:sz w:val="20"/>
          <w:szCs w:val="20"/>
        </w:rPr>
        <w:lastRenderedPageBreak/>
        <w:t>κ</w:t>
      </w:r>
      <w:r w:rsidR="00FA0693" w:rsidRPr="007151A0">
        <w:rPr>
          <w:rFonts w:ascii="Tahoma" w:hAnsi="Tahoma" w:cs="Tahoma"/>
          <w:sz w:val="20"/>
          <w:szCs w:val="20"/>
        </w:rPr>
        <w:t>ατά την εσωτερική διερεύνηση</w:t>
      </w:r>
      <w:r w:rsidRPr="007151A0">
        <w:rPr>
          <w:rFonts w:ascii="Tahoma" w:hAnsi="Tahoma" w:cs="Tahoma"/>
          <w:sz w:val="20"/>
          <w:szCs w:val="20"/>
        </w:rPr>
        <w:t>,</w:t>
      </w:r>
      <w:r w:rsidR="00FA0693" w:rsidRPr="007151A0">
        <w:rPr>
          <w:rFonts w:ascii="Tahoma" w:hAnsi="Tahoma" w:cs="Tahoma"/>
          <w:sz w:val="20"/>
          <w:szCs w:val="20"/>
        </w:rPr>
        <w:t xml:space="preserve"> η ΑΠ δύναται να ζητήσει φάκελο με στοιχεία της Πράξης/ Δικαιούχου από την αρμόδια ΔΑ </w:t>
      </w:r>
    </w:p>
    <w:p w:rsidR="00FA0693" w:rsidRPr="007151A0" w:rsidRDefault="00823744" w:rsidP="00FA0693">
      <w:pPr>
        <w:pStyle w:val="ListParagraph"/>
        <w:numPr>
          <w:ilvl w:val="0"/>
          <w:numId w:val="34"/>
        </w:numPr>
        <w:spacing w:before="0" w:after="120" w:line="280" w:lineRule="exact"/>
        <w:ind w:left="284" w:hanging="284"/>
        <w:contextualSpacing w:val="0"/>
        <w:rPr>
          <w:rFonts w:ascii="Tahoma" w:hAnsi="Tahoma" w:cs="Tahoma"/>
          <w:sz w:val="20"/>
          <w:szCs w:val="20"/>
        </w:rPr>
      </w:pPr>
      <w:r w:rsidRPr="007151A0">
        <w:rPr>
          <w:rFonts w:ascii="Tahoma" w:hAnsi="Tahoma" w:cs="Tahoma"/>
          <w:sz w:val="20"/>
          <w:szCs w:val="20"/>
        </w:rPr>
        <w:t xml:space="preserve">σε περίπτωση υπόνοιας απάτης, </w:t>
      </w:r>
      <w:r w:rsidR="00454C72" w:rsidRPr="007151A0">
        <w:rPr>
          <w:rFonts w:ascii="Tahoma" w:hAnsi="Tahoma" w:cs="Tahoma"/>
          <w:sz w:val="20"/>
          <w:szCs w:val="20"/>
        </w:rPr>
        <w:t>η</w:t>
      </w:r>
      <w:r w:rsidR="00FA0693" w:rsidRPr="007151A0">
        <w:rPr>
          <w:rFonts w:ascii="Tahoma" w:hAnsi="Tahoma" w:cs="Tahoma"/>
          <w:sz w:val="20"/>
          <w:szCs w:val="20"/>
        </w:rPr>
        <w:t xml:space="preserve"> Αναφορά της Ομάδας εσωτερικής διερεύνησης της ΑΠ και το υλικό τεκμηρίωσης κοινοποιούνται από τον Προϊστάμενο της ΑΠ και στην αρμόδια ΔΑ </w:t>
      </w:r>
    </w:p>
    <w:p w:rsidR="00FA0693" w:rsidRPr="007151A0" w:rsidRDefault="00454C72" w:rsidP="00FA0693">
      <w:pPr>
        <w:pStyle w:val="ListParagraph"/>
        <w:numPr>
          <w:ilvl w:val="0"/>
          <w:numId w:val="34"/>
        </w:numPr>
        <w:spacing w:before="0" w:after="120" w:line="280" w:lineRule="exact"/>
        <w:ind w:left="284" w:hanging="284"/>
        <w:contextualSpacing w:val="0"/>
        <w:rPr>
          <w:rFonts w:ascii="Tahoma" w:hAnsi="Tahoma" w:cs="Tahoma"/>
          <w:sz w:val="20"/>
          <w:szCs w:val="20"/>
        </w:rPr>
      </w:pPr>
      <w:r w:rsidRPr="007151A0">
        <w:rPr>
          <w:rFonts w:ascii="Tahoma" w:hAnsi="Tahoma" w:cs="Tahoma"/>
          <w:sz w:val="20"/>
          <w:szCs w:val="20"/>
        </w:rPr>
        <w:t>η</w:t>
      </w:r>
      <w:r w:rsidR="00FA0693" w:rsidRPr="007151A0">
        <w:rPr>
          <w:rFonts w:ascii="Tahoma" w:hAnsi="Tahoma" w:cs="Tahoma"/>
          <w:sz w:val="20"/>
          <w:szCs w:val="20"/>
        </w:rPr>
        <w:t xml:space="preserve"> αναφορά υπόνοιας απάτης στην ΕΔΕΛ </w:t>
      </w:r>
      <w:r w:rsidR="0040134B" w:rsidRPr="007151A0">
        <w:rPr>
          <w:rFonts w:ascii="Tahoma" w:hAnsi="Tahoma" w:cs="Tahoma"/>
          <w:sz w:val="20"/>
          <w:szCs w:val="20"/>
        </w:rPr>
        <w:t xml:space="preserve">(για να προωθηθεί στην ΕΕ), γίνεται μέσω της ΔΑ </w:t>
      </w:r>
      <w:r w:rsidR="00FA0693" w:rsidRPr="007151A0">
        <w:rPr>
          <w:rFonts w:ascii="Tahoma" w:hAnsi="Tahoma" w:cs="Tahoma"/>
          <w:sz w:val="20"/>
          <w:szCs w:val="20"/>
        </w:rPr>
        <w:t xml:space="preserve">κατά τα προβλεπόμενα στη </w:t>
      </w:r>
      <w:r w:rsidR="00FA0693" w:rsidRPr="007151A0">
        <w:rPr>
          <w:rFonts w:ascii="Tahoma" w:hAnsi="Tahoma" w:cs="Tahoma"/>
          <w:i/>
          <w:sz w:val="20"/>
          <w:szCs w:val="20"/>
        </w:rPr>
        <w:t>Διαδικασία ΔIII_3 Αναφορά παρατυπιών στην ΕΕ.</w:t>
      </w:r>
    </w:p>
    <w:p w:rsidR="00FA0693" w:rsidRPr="007151A0" w:rsidRDefault="00FA0693" w:rsidP="00FA0693">
      <w:pPr>
        <w:pStyle w:val="ListParagraph"/>
        <w:spacing w:before="0" w:after="120" w:line="280" w:lineRule="exact"/>
        <w:ind w:left="284"/>
        <w:contextualSpacing w:val="0"/>
        <w:rPr>
          <w:rFonts w:ascii="Tahoma" w:hAnsi="Tahoma" w:cs="Tahoma"/>
          <w:sz w:val="20"/>
          <w:szCs w:val="20"/>
        </w:rPr>
      </w:pPr>
    </w:p>
    <w:p w:rsidR="00C50A69" w:rsidRPr="007078E7" w:rsidRDefault="00C50A69" w:rsidP="0082134E">
      <w:pPr>
        <w:pStyle w:val="ListParagraph"/>
        <w:widowControl w:val="0"/>
        <w:numPr>
          <w:ilvl w:val="1"/>
          <w:numId w:val="9"/>
        </w:numPr>
        <w:tabs>
          <w:tab w:val="left" w:pos="426"/>
        </w:tabs>
        <w:autoSpaceDE w:val="0"/>
        <w:autoSpaceDN w:val="0"/>
        <w:adjustRightInd w:val="0"/>
        <w:spacing w:before="240" w:after="120" w:line="280" w:lineRule="exact"/>
        <w:ind w:left="0" w:firstLine="0"/>
        <w:contextualSpacing w:val="0"/>
        <w:rPr>
          <w:rFonts w:ascii="Tahoma" w:hAnsi="Tahoma" w:cs="Tahoma"/>
          <w:b/>
          <w:bCs/>
          <w:color w:val="800000"/>
          <w:sz w:val="20"/>
          <w:szCs w:val="20"/>
        </w:rPr>
      </w:pPr>
      <w:r w:rsidRPr="007078E7">
        <w:rPr>
          <w:rFonts w:ascii="Tahoma" w:hAnsi="Tahoma" w:cs="Tahoma"/>
          <w:b/>
          <w:bCs/>
          <w:color w:val="800000"/>
          <w:sz w:val="20"/>
          <w:szCs w:val="20"/>
        </w:rPr>
        <w:t>Ε</w:t>
      </w:r>
      <w:r w:rsidR="001B6410" w:rsidRPr="007078E7">
        <w:rPr>
          <w:rFonts w:ascii="Tahoma" w:hAnsi="Tahoma" w:cs="Tahoma"/>
          <w:b/>
          <w:bCs/>
          <w:color w:val="800000"/>
          <w:sz w:val="20"/>
          <w:szCs w:val="20"/>
        </w:rPr>
        <w:t>ξέταση</w:t>
      </w:r>
      <w:r w:rsidRPr="007078E7">
        <w:rPr>
          <w:rFonts w:ascii="Tahoma" w:hAnsi="Tahoma" w:cs="Tahoma"/>
          <w:b/>
          <w:bCs/>
          <w:color w:val="800000"/>
          <w:sz w:val="20"/>
          <w:szCs w:val="20"/>
        </w:rPr>
        <w:t xml:space="preserve"> ένδειξης απάτης από τη ΔΑ στο πλαίσιο παρακολούθησης του Ενδιάμεσου Φορέα</w:t>
      </w:r>
    </w:p>
    <w:p w:rsidR="00FC0F8A" w:rsidRPr="007078E7" w:rsidRDefault="00FC0F8A" w:rsidP="007078E7">
      <w:pPr>
        <w:spacing w:after="120" w:line="280" w:lineRule="exact"/>
        <w:rPr>
          <w:rFonts w:ascii="Tahoma" w:hAnsi="Tahoma" w:cs="Tahoma"/>
          <w:sz w:val="20"/>
          <w:szCs w:val="20"/>
        </w:rPr>
      </w:pPr>
      <w:r w:rsidRPr="007078E7">
        <w:rPr>
          <w:rFonts w:ascii="Tahoma" w:hAnsi="Tahoma" w:cs="Tahoma"/>
          <w:sz w:val="20"/>
          <w:szCs w:val="20"/>
        </w:rPr>
        <w:t>Όταν εντοπίζεται από στέλεχος/ η της ΔΑ στο πλαίσιο παρακολούθησης του Ενδιάμεσου Φορέα (</w:t>
      </w:r>
      <w:r w:rsidR="00EB46E7" w:rsidRPr="007078E7">
        <w:rPr>
          <w:rFonts w:ascii="Tahoma" w:hAnsi="Tahoma" w:cs="Tahoma"/>
          <w:i/>
          <w:sz w:val="20"/>
          <w:szCs w:val="20"/>
        </w:rPr>
        <w:t>Διαδικασία Δ</w:t>
      </w:r>
      <w:r w:rsidR="00EB46E7" w:rsidRPr="007078E7">
        <w:rPr>
          <w:rFonts w:ascii="Tahoma" w:hAnsi="Tahoma" w:cs="Tahoma"/>
          <w:i/>
          <w:sz w:val="20"/>
          <w:szCs w:val="20"/>
          <w:lang w:val="en-US"/>
        </w:rPr>
        <w:t>V</w:t>
      </w:r>
      <w:r w:rsidR="00EB46E7" w:rsidRPr="007078E7">
        <w:rPr>
          <w:rFonts w:ascii="Tahoma" w:hAnsi="Tahoma" w:cs="Tahoma"/>
          <w:i/>
          <w:sz w:val="20"/>
          <w:szCs w:val="20"/>
        </w:rPr>
        <w:t xml:space="preserve">_2_Παρακολούθηση </w:t>
      </w:r>
      <w:r w:rsidRPr="007078E7">
        <w:rPr>
          <w:rFonts w:ascii="Tahoma" w:hAnsi="Tahoma" w:cs="Tahoma"/>
          <w:i/>
          <w:sz w:val="20"/>
          <w:szCs w:val="20"/>
        </w:rPr>
        <w:t>ΕΦ</w:t>
      </w:r>
      <w:r w:rsidRPr="007078E7">
        <w:rPr>
          <w:rFonts w:ascii="Tahoma" w:hAnsi="Tahoma" w:cs="Tahoma"/>
          <w:sz w:val="20"/>
          <w:szCs w:val="20"/>
        </w:rPr>
        <w:t xml:space="preserve">) </w:t>
      </w:r>
      <w:r w:rsidR="007F0775" w:rsidRPr="007078E7">
        <w:rPr>
          <w:rFonts w:ascii="Tahoma" w:hAnsi="Tahoma" w:cs="Tahoma"/>
          <w:sz w:val="20"/>
          <w:szCs w:val="20"/>
        </w:rPr>
        <w:t xml:space="preserve">ένδειξη απάτης </w:t>
      </w:r>
      <w:r w:rsidR="001B6410" w:rsidRPr="007078E7">
        <w:rPr>
          <w:rFonts w:ascii="Tahoma" w:hAnsi="Tahoma" w:cs="Tahoma"/>
          <w:sz w:val="20"/>
          <w:szCs w:val="20"/>
        </w:rPr>
        <w:t xml:space="preserve">είτε </w:t>
      </w:r>
      <w:r w:rsidR="00BF7DF9" w:rsidRPr="0082134E">
        <w:rPr>
          <w:rFonts w:ascii="Tahoma" w:hAnsi="Tahoma" w:cs="Tahoma"/>
          <w:sz w:val="20"/>
          <w:szCs w:val="20"/>
        </w:rPr>
        <w:t xml:space="preserve">σε </w:t>
      </w:r>
      <w:r w:rsidR="00C21FB3">
        <w:rPr>
          <w:rFonts w:ascii="Tahoma" w:hAnsi="Tahoma" w:cs="Tahoma"/>
          <w:sz w:val="20"/>
          <w:szCs w:val="20"/>
        </w:rPr>
        <w:t>Π</w:t>
      </w:r>
      <w:r w:rsidR="00BF7DF9" w:rsidRPr="0082134E">
        <w:rPr>
          <w:rFonts w:ascii="Tahoma" w:hAnsi="Tahoma" w:cs="Tahoma"/>
          <w:sz w:val="20"/>
          <w:szCs w:val="20"/>
        </w:rPr>
        <w:t>ράξη που διαχειρίζεται ο ΕΦ</w:t>
      </w:r>
      <w:r w:rsidR="001B6410" w:rsidRPr="0082134E">
        <w:rPr>
          <w:rFonts w:ascii="Tahoma" w:hAnsi="Tahoma" w:cs="Tahoma"/>
          <w:sz w:val="20"/>
          <w:szCs w:val="20"/>
        </w:rPr>
        <w:t>, είτε</w:t>
      </w:r>
      <w:r w:rsidR="00D620C2" w:rsidRPr="00D620C2">
        <w:rPr>
          <w:rFonts w:ascii="Tahoma" w:hAnsi="Tahoma" w:cs="Tahoma"/>
          <w:sz w:val="20"/>
          <w:szCs w:val="20"/>
        </w:rPr>
        <w:t xml:space="preserve"> </w:t>
      </w:r>
      <w:r w:rsidR="001B6410" w:rsidRPr="0082134E">
        <w:rPr>
          <w:rFonts w:ascii="Tahoma" w:hAnsi="Tahoma" w:cs="Tahoma"/>
          <w:sz w:val="20"/>
          <w:szCs w:val="20"/>
        </w:rPr>
        <w:t xml:space="preserve">κατά </w:t>
      </w:r>
      <w:r w:rsidR="007F0775" w:rsidRPr="0082134E">
        <w:rPr>
          <w:rFonts w:ascii="Tahoma" w:hAnsi="Tahoma" w:cs="Tahoma"/>
          <w:sz w:val="20"/>
          <w:szCs w:val="20"/>
        </w:rPr>
        <w:t>τη</w:t>
      </w:r>
      <w:r w:rsidR="00DC04F5" w:rsidRPr="0082134E">
        <w:rPr>
          <w:rFonts w:ascii="Tahoma" w:hAnsi="Tahoma" w:cs="Tahoma"/>
          <w:sz w:val="20"/>
          <w:szCs w:val="20"/>
        </w:rPr>
        <w:t xml:space="preserve">ν άσκηση </w:t>
      </w:r>
      <w:r w:rsidR="00AF7AEA" w:rsidRPr="0082134E">
        <w:rPr>
          <w:rFonts w:ascii="Tahoma" w:hAnsi="Tahoma" w:cs="Tahoma"/>
          <w:sz w:val="20"/>
          <w:szCs w:val="20"/>
        </w:rPr>
        <w:t xml:space="preserve">από τον ΕΦ </w:t>
      </w:r>
      <w:r w:rsidR="00DC04F5" w:rsidRPr="0082134E">
        <w:rPr>
          <w:rFonts w:ascii="Tahoma" w:hAnsi="Tahoma" w:cs="Tahoma"/>
          <w:sz w:val="20"/>
          <w:szCs w:val="20"/>
        </w:rPr>
        <w:t>των αρμοδ</w:t>
      </w:r>
      <w:r w:rsidR="00F724A7">
        <w:rPr>
          <w:rFonts w:ascii="Tahoma" w:hAnsi="Tahoma" w:cs="Tahoma"/>
          <w:sz w:val="20"/>
          <w:szCs w:val="20"/>
        </w:rPr>
        <w:t>ιοτήτων που του έχουν ανατεθεί</w:t>
      </w:r>
      <w:r w:rsidR="00DC04F5" w:rsidRPr="007078E7">
        <w:rPr>
          <w:rFonts w:ascii="Tahoma" w:hAnsi="Tahoma" w:cs="Tahoma"/>
          <w:sz w:val="20"/>
          <w:szCs w:val="20"/>
        </w:rPr>
        <w:t xml:space="preserve">, </w:t>
      </w:r>
      <w:r w:rsidR="007F0775" w:rsidRPr="007078E7">
        <w:rPr>
          <w:rFonts w:ascii="Tahoma" w:hAnsi="Tahoma" w:cs="Tahoma"/>
          <w:sz w:val="20"/>
          <w:szCs w:val="20"/>
        </w:rPr>
        <w:t>ενημερ</w:t>
      </w:r>
      <w:r w:rsidR="0036129D" w:rsidRPr="007078E7">
        <w:rPr>
          <w:rFonts w:ascii="Tahoma" w:hAnsi="Tahoma" w:cs="Tahoma"/>
          <w:sz w:val="20"/>
          <w:szCs w:val="20"/>
        </w:rPr>
        <w:t>ώνε</w:t>
      </w:r>
      <w:r w:rsidR="007F0775" w:rsidRPr="007078E7">
        <w:rPr>
          <w:rFonts w:ascii="Tahoma" w:hAnsi="Tahoma" w:cs="Tahoma"/>
          <w:sz w:val="20"/>
          <w:szCs w:val="20"/>
        </w:rPr>
        <w:t>ται</w:t>
      </w:r>
      <w:r w:rsidR="00D620C2" w:rsidRPr="00D620C2">
        <w:rPr>
          <w:rFonts w:ascii="Tahoma" w:hAnsi="Tahoma" w:cs="Tahoma"/>
          <w:sz w:val="20"/>
          <w:szCs w:val="20"/>
        </w:rPr>
        <w:t xml:space="preserve"> </w:t>
      </w:r>
      <w:r w:rsidR="001B6410" w:rsidRPr="007078E7">
        <w:rPr>
          <w:rFonts w:ascii="Tahoma" w:hAnsi="Tahoma" w:cs="Tahoma"/>
          <w:sz w:val="20"/>
          <w:szCs w:val="20"/>
        </w:rPr>
        <w:t xml:space="preserve">ο άμεσος Προϊστάμενος (Προϊστάμενος Μονάδας) </w:t>
      </w:r>
      <w:r w:rsidR="0036129D" w:rsidRPr="007078E7">
        <w:rPr>
          <w:rFonts w:ascii="Tahoma" w:hAnsi="Tahoma" w:cs="Tahoma"/>
          <w:sz w:val="20"/>
          <w:szCs w:val="20"/>
        </w:rPr>
        <w:t>και ο Προϊστάμεν</w:t>
      </w:r>
      <w:r w:rsidR="00861DD3" w:rsidRPr="007078E7">
        <w:rPr>
          <w:rFonts w:ascii="Tahoma" w:hAnsi="Tahoma" w:cs="Tahoma"/>
          <w:sz w:val="20"/>
          <w:szCs w:val="20"/>
        </w:rPr>
        <w:t>ος της ΔΑ. Ο Προϊστάμενος της ΔΑ, στο πλαίσιο διερεύνησης της ένδειξης απάτης,</w:t>
      </w:r>
      <w:r w:rsidR="0036129D" w:rsidRPr="007078E7">
        <w:rPr>
          <w:rFonts w:ascii="Tahoma" w:hAnsi="Tahoma" w:cs="Tahoma"/>
          <w:sz w:val="20"/>
          <w:szCs w:val="20"/>
        </w:rPr>
        <w:t xml:space="preserve"> δύναται να ορίσει ομάδα διερεύνησης ή</w:t>
      </w:r>
      <w:r w:rsidR="00861DD3" w:rsidRPr="007078E7">
        <w:rPr>
          <w:rFonts w:ascii="Tahoma" w:hAnsi="Tahoma" w:cs="Tahoma"/>
          <w:sz w:val="20"/>
          <w:szCs w:val="20"/>
        </w:rPr>
        <w:t>/ και</w:t>
      </w:r>
      <w:r w:rsidR="0036129D" w:rsidRPr="007078E7">
        <w:rPr>
          <w:rFonts w:ascii="Tahoma" w:hAnsi="Tahoma" w:cs="Tahoma"/>
          <w:sz w:val="20"/>
          <w:szCs w:val="20"/>
        </w:rPr>
        <w:t xml:space="preserve"> να αποφασίσει τη διενέργεια επαλήθευσης </w:t>
      </w:r>
      <w:r w:rsidR="00A842CB" w:rsidRPr="007078E7">
        <w:rPr>
          <w:rFonts w:ascii="Tahoma" w:hAnsi="Tahoma" w:cs="Tahoma"/>
          <w:sz w:val="20"/>
          <w:szCs w:val="20"/>
        </w:rPr>
        <w:t>σ</w:t>
      </w:r>
      <w:r w:rsidR="0074155C" w:rsidRPr="007078E7">
        <w:rPr>
          <w:rFonts w:ascii="Tahoma" w:hAnsi="Tahoma" w:cs="Tahoma"/>
          <w:sz w:val="20"/>
          <w:szCs w:val="20"/>
        </w:rPr>
        <w:t>την εν λόγω</w:t>
      </w:r>
      <w:r w:rsidR="00A842CB" w:rsidRPr="007078E7">
        <w:rPr>
          <w:rFonts w:ascii="Tahoma" w:hAnsi="Tahoma" w:cs="Tahoma"/>
          <w:sz w:val="20"/>
          <w:szCs w:val="20"/>
        </w:rPr>
        <w:t xml:space="preserve"> πράξη ή στον ΕΦ</w:t>
      </w:r>
      <w:r w:rsidR="00C04089" w:rsidRPr="007078E7">
        <w:rPr>
          <w:rFonts w:ascii="Tahoma" w:hAnsi="Tahoma" w:cs="Tahoma"/>
          <w:sz w:val="20"/>
          <w:szCs w:val="20"/>
        </w:rPr>
        <w:t>.</w:t>
      </w:r>
    </w:p>
    <w:p w:rsidR="0082134E" w:rsidRPr="007078E7" w:rsidRDefault="00D2105F" w:rsidP="0082134E">
      <w:pPr>
        <w:spacing w:after="120" w:line="280" w:lineRule="exact"/>
        <w:rPr>
          <w:rFonts w:ascii="Tahoma" w:hAnsi="Tahoma" w:cs="Tahoma"/>
          <w:sz w:val="20"/>
          <w:szCs w:val="20"/>
        </w:rPr>
      </w:pPr>
      <w:r w:rsidRPr="007078E7">
        <w:rPr>
          <w:rFonts w:ascii="Tahoma" w:hAnsi="Tahoma" w:cs="Tahoma"/>
          <w:sz w:val="20"/>
          <w:szCs w:val="20"/>
        </w:rPr>
        <w:t xml:space="preserve">Σε περίπτωση που </w:t>
      </w:r>
      <w:r w:rsidR="00861DD3" w:rsidRPr="007078E7">
        <w:rPr>
          <w:rFonts w:ascii="Tahoma" w:hAnsi="Tahoma" w:cs="Tahoma"/>
          <w:sz w:val="20"/>
          <w:szCs w:val="20"/>
        </w:rPr>
        <w:t xml:space="preserve">από τα αποτελέσματα της διερεύνησης </w:t>
      </w:r>
      <w:r w:rsidRPr="007078E7">
        <w:rPr>
          <w:rFonts w:ascii="Tahoma" w:hAnsi="Tahoma" w:cs="Tahoma"/>
          <w:sz w:val="20"/>
          <w:szCs w:val="20"/>
        </w:rPr>
        <w:t xml:space="preserve">κρίνεται ότι η περίπτωση συνιστά υπόνοια απάτης, </w:t>
      </w:r>
      <w:r w:rsidR="0082134E">
        <w:rPr>
          <w:rFonts w:ascii="Tahoma" w:hAnsi="Tahoma" w:cs="Tahoma"/>
          <w:sz w:val="20"/>
          <w:szCs w:val="20"/>
        </w:rPr>
        <w:t>η ΔΑ προβαίνει, με ευθύνη του Προϊσταμένου της Υπηρεσίας, στις ακόλουθες ενέργειες:</w:t>
      </w:r>
    </w:p>
    <w:p w:rsidR="0082134E" w:rsidRDefault="00D620C2" w:rsidP="0082134E">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Α</w:t>
      </w:r>
      <w:r w:rsidR="0082134E" w:rsidRPr="00B14BE2">
        <w:rPr>
          <w:rFonts w:ascii="Tahoma" w:hAnsi="Tahoma" w:cs="Tahoma"/>
          <w:sz w:val="20"/>
          <w:szCs w:val="20"/>
        </w:rPr>
        <w:t>ποστέλλει</w:t>
      </w:r>
      <w:r w:rsidRPr="00D620C2">
        <w:rPr>
          <w:rFonts w:ascii="Tahoma" w:hAnsi="Tahoma" w:cs="Tahoma"/>
          <w:sz w:val="20"/>
          <w:szCs w:val="20"/>
        </w:rPr>
        <w:t xml:space="preserve"> </w:t>
      </w:r>
      <w:r w:rsidR="0082134E" w:rsidRPr="00B14BE2">
        <w:rPr>
          <w:rFonts w:ascii="Tahoma" w:hAnsi="Tahoma" w:cs="Tahoma"/>
          <w:sz w:val="20"/>
          <w:szCs w:val="20"/>
        </w:rPr>
        <w:t>την Αναφορά της ομάδας διερεύνησης και το</w:t>
      </w:r>
      <w:r w:rsidR="00EB5214">
        <w:rPr>
          <w:rFonts w:ascii="Tahoma" w:hAnsi="Tahoma" w:cs="Tahoma"/>
          <w:sz w:val="20"/>
          <w:szCs w:val="20"/>
        </w:rPr>
        <w:t xml:space="preserve"> υλικό</w:t>
      </w:r>
      <w:r w:rsidR="0082134E" w:rsidRPr="00B14BE2">
        <w:rPr>
          <w:rFonts w:ascii="Tahoma" w:hAnsi="Tahoma" w:cs="Tahoma"/>
          <w:sz w:val="20"/>
          <w:szCs w:val="20"/>
        </w:rPr>
        <w:t xml:space="preserve"> τεκμηρίωσης στη Γενική Γραμματεία για την καταπολέμηση της διαφθοράς, η οποία αποτελεί την Υπηρεσία που έχει αναλάβει τον εθνικό συντονισμό για θέματα απάτης στην Ελλάδα (</w:t>
      </w:r>
      <w:r w:rsidR="0082134E" w:rsidRPr="00B14BE2">
        <w:rPr>
          <w:rFonts w:ascii="Tahoma" w:hAnsi="Tahoma" w:cs="Tahoma"/>
          <w:sz w:val="20"/>
          <w:szCs w:val="20"/>
          <w:lang w:val="en-US"/>
        </w:rPr>
        <w:t>AFCOS</w:t>
      </w:r>
      <w:r w:rsidR="0082134E" w:rsidRPr="00B14BE2">
        <w:rPr>
          <w:rFonts w:ascii="Tahoma" w:hAnsi="Tahoma" w:cs="Tahoma"/>
          <w:sz w:val="20"/>
          <w:szCs w:val="20"/>
        </w:rPr>
        <w:t>)</w:t>
      </w:r>
    </w:p>
    <w:p w:rsidR="0082134E" w:rsidRPr="007151A0" w:rsidRDefault="0082134E" w:rsidP="0082134E">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 xml:space="preserve">κοινοποιεί την </w:t>
      </w:r>
      <w:r w:rsidRPr="00B14BE2">
        <w:rPr>
          <w:rFonts w:ascii="Tahoma" w:hAnsi="Tahoma" w:cs="Tahoma"/>
          <w:sz w:val="20"/>
          <w:szCs w:val="20"/>
        </w:rPr>
        <w:t>Αναφορά της ομάδας διερεύνησης</w:t>
      </w:r>
      <w:r>
        <w:rPr>
          <w:rFonts w:ascii="Tahoma" w:hAnsi="Tahoma" w:cs="Tahoma"/>
          <w:sz w:val="20"/>
          <w:szCs w:val="20"/>
        </w:rPr>
        <w:t xml:space="preserve"> και το σχετικό υλικό </w:t>
      </w:r>
      <w:r w:rsidRPr="00B14BE2">
        <w:rPr>
          <w:rFonts w:ascii="Tahoma" w:hAnsi="Tahoma" w:cs="Tahoma"/>
          <w:sz w:val="20"/>
          <w:szCs w:val="20"/>
        </w:rPr>
        <w:t>τεκμηρίωσης</w:t>
      </w:r>
      <w:r>
        <w:rPr>
          <w:rFonts w:ascii="Tahoma" w:hAnsi="Tahoma" w:cs="Tahoma"/>
          <w:sz w:val="20"/>
          <w:szCs w:val="20"/>
        </w:rPr>
        <w:t xml:space="preserve"> στην ΕΥΘΥ και στην Αρχή Πιστοποίησης</w:t>
      </w:r>
      <w:r w:rsidR="007151A0" w:rsidRPr="007151A0">
        <w:rPr>
          <w:rFonts w:ascii="Tahoma" w:hAnsi="Tahoma" w:cs="Tahoma"/>
          <w:sz w:val="20"/>
          <w:szCs w:val="20"/>
        </w:rPr>
        <w:t xml:space="preserve"> </w:t>
      </w:r>
      <w:r w:rsidR="00574ACC" w:rsidRPr="007151A0">
        <w:rPr>
          <w:rFonts w:ascii="Tahoma" w:hAnsi="Tahoma" w:cs="Tahoma"/>
          <w:sz w:val="20"/>
          <w:szCs w:val="20"/>
        </w:rPr>
        <w:t>(δε</w:t>
      </w:r>
      <w:r w:rsidR="0040134B" w:rsidRPr="007151A0">
        <w:rPr>
          <w:rFonts w:ascii="Tahoma" w:hAnsi="Tahoma" w:cs="Tahoma"/>
          <w:sz w:val="20"/>
          <w:szCs w:val="20"/>
        </w:rPr>
        <w:t>ν</w:t>
      </w:r>
      <w:r w:rsidR="00574ACC" w:rsidRPr="007151A0">
        <w:rPr>
          <w:rFonts w:ascii="Tahoma" w:hAnsi="Tahoma" w:cs="Tahoma"/>
          <w:sz w:val="20"/>
          <w:szCs w:val="20"/>
        </w:rPr>
        <w:t xml:space="preserve"> γίνεται κοινοποίηση στον ΕΦ και στο Δικαιούχο)</w:t>
      </w:r>
    </w:p>
    <w:p w:rsidR="0082134E" w:rsidRPr="00B14BE2" w:rsidRDefault="0082134E" w:rsidP="0082134E">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 xml:space="preserve">αναφέρει την υπόνοια απάτης </w:t>
      </w:r>
      <w:r w:rsidRPr="007078E7">
        <w:rPr>
          <w:rFonts w:ascii="Tahoma" w:hAnsi="Tahoma" w:cs="Tahoma"/>
          <w:sz w:val="20"/>
          <w:szCs w:val="20"/>
        </w:rPr>
        <w:t xml:space="preserve">στον αρμόδιο εθνικό φορέα (ΕΔΕΛ) που έχει την ευθύνη αναφορών παρατυπιών και υπονοιών απάτης στην </w:t>
      </w:r>
      <w:r w:rsidR="00EE615B">
        <w:rPr>
          <w:rFonts w:ascii="Tahoma" w:hAnsi="Tahoma" w:cs="Tahoma"/>
          <w:sz w:val="20"/>
          <w:szCs w:val="20"/>
        </w:rPr>
        <w:t>ΕΕ</w:t>
      </w:r>
      <w:r w:rsidR="00D620C2" w:rsidRPr="00D620C2">
        <w:rPr>
          <w:rFonts w:ascii="Tahoma" w:hAnsi="Tahoma" w:cs="Tahoma"/>
          <w:sz w:val="20"/>
          <w:szCs w:val="20"/>
        </w:rPr>
        <w:t xml:space="preserve"> </w:t>
      </w:r>
      <w:r w:rsidR="00823744" w:rsidRPr="00823744">
        <w:rPr>
          <w:rFonts w:ascii="Tahoma" w:hAnsi="Tahoma" w:cs="Tahoma"/>
          <w:sz w:val="20"/>
          <w:szCs w:val="20"/>
        </w:rPr>
        <w:t>σύμφωνα με τη</w:t>
      </w:r>
      <w:r w:rsidR="00D620C2" w:rsidRPr="00D620C2">
        <w:rPr>
          <w:rFonts w:ascii="Tahoma" w:hAnsi="Tahoma" w:cs="Tahoma"/>
          <w:sz w:val="20"/>
          <w:szCs w:val="20"/>
        </w:rPr>
        <w:t xml:space="preserve"> </w:t>
      </w:r>
      <w:r w:rsidRPr="007078E7">
        <w:rPr>
          <w:rFonts w:ascii="Tahoma" w:hAnsi="Tahoma" w:cs="Tahoma"/>
          <w:i/>
          <w:sz w:val="20"/>
          <w:szCs w:val="20"/>
        </w:rPr>
        <w:t xml:space="preserve">Διαδικασία ΔIII_3 Αναφορά παρατυπιών </w:t>
      </w:r>
      <w:r w:rsidR="00823744">
        <w:rPr>
          <w:rFonts w:ascii="Tahoma" w:hAnsi="Tahoma" w:cs="Tahoma"/>
          <w:i/>
          <w:sz w:val="20"/>
          <w:szCs w:val="20"/>
        </w:rPr>
        <w:t>στην ΕΕ</w:t>
      </w:r>
    </w:p>
    <w:p w:rsidR="0082134E" w:rsidRPr="0082134E" w:rsidRDefault="0082134E" w:rsidP="0082134E">
      <w:pPr>
        <w:pStyle w:val="ListParagraph"/>
        <w:numPr>
          <w:ilvl w:val="0"/>
          <w:numId w:val="32"/>
        </w:numPr>
        <w:spacing w:before="0" w:after="120" w:line="280" w:lineRule="exact"/>
        <w:ind w:left="284" w:hanging="284"/>
        <w:contextualSpacing w:val="0"/>
        <w:rPr>
          <w:rFonts w:ascii="Tahoma" w:hAnsi="Tahoma" w:cs="Tahoma"/>
          <w:sz w:val="20"/>
          <w:szCs w:val="20"/>
        </w:rPr>
      </w:pPr>
      <w:r w:rsidRPr="0082134E">
        <w:rPr>
          <w:rFonts w:ascii="Tahoma" w:hAnsi="Tahoma" w:cs="Tahoma"/>
          <w:sz w:val="20"/>
          <w:szCs w:val="20"/>
        </w:rPr>
        <w:t>εξετάζει, ανάλογα με το είδος και το εύρος της υπόνοιας απάτης, την υιοθέτηση διορθωτικών ενεργειών (π.χ. ενίσχυση της παρακολούθησης του ΕΦ, επαληθεύσεις σε άλλες Πράξεις του ίδιου ΕΦ, θέση σε επιτήρηση του ΕΦ, κλπ</w:t>
      </w:r>
      <w:r w:rsidR="0071569E">
        <w:rPr>
          <w:rFonts w:ascii="Tahoma" w:hAnsi="Tahoma" w:cs="Tahoma"/>
          <w:sz w:val="20"/>
          <w:szCs w:val="20"/>
        </w:rPr>
        <w:t>.</w:t>
      </w:r>
      <w:r w:rsidRPr="0082134E">
        <w:rPr>
          <w:rFonts w:ascii="Tahoma" w:hAnsi="Tahoma" w:cs="Tahoma"/>
          <w:sz w:val="20"/>
          <w:szCs w:val="20"/>
        </w:rPr>
        <w:t>)</w:t>
      </w:r>
    </w:p>
    <w:p w:rsidR="0082134E" w:rsidRDefault="0082134E" w:rsidP="0082134E">
      <w:pPr>
        <w:pStyle w:val="ListParagraph"/>
        <w:numPr>
          <w:ilvl w:val="0"/>
          <w:numId w:val="32"/>
        </w:numPr>
        <w:spacing w:before="0" w:after="120" w:line="280" w:lineRule="exact"/>
        <w:ind w:left="284" w:hanging="284"/>
        <w:contextualSpacing w:val="0"/>
        <w:rPr>
          <w:rFonts w:ascii="Tahoma" w:hAnsi="Tahoma" w:cs="Tahoma"/>
          <w:sz w:val="20"/>
          <w:szCs w:val="20"/>
        </w:rPr>
      </w:pPr>
      <w:r>
        <w:rPr>
          <w:rFonts w:ascii="Tahoma" w:hAnsi="Tahoma" w:cs="Tahoma"/>
          <w:sz w:val="20"/>
          <w:szCs w:val="20"/>
        </w:rPr>
        <w:t xml:space="preserve">δύναται να προβεί σε ενέργειες </w:t>
      </w:r>
      <w:r w:rsidRPr="007078E7">
        <w:rPr>
          <w:rFonts w:ascii="Tahoma" w:hAnsi="Tahoma" w:cs="Tahoma"/>
          <w:sz w:val="20"/>
          <w:szCs w:val="20"/>
        </w:rPr>
        <w:t>για πρόληψη ανάλογων περιστατικών</w:t>
      </w:r>
      <w:r>
        <w:rPr>
          <w:rFonts w:ascii="Tahoma" w:hAnsi="Tahoma" w:cs="Tahoma"/>
          <w:sz w:val="20"/>
          <w:szCs w:val="20"/>
        </w:rPr>
        <w:t xml:space="preserve"> ή/ και να αποστείλει στην ΕΥΘΥ </w:t>
      </w:r>
      <w:r w:rsidRPr="007078E7">
        <w:rPr>
          <w:rFonts w:ascii="Tahoma" w:hAnsi="Tahoma" w:cs="Tahoma"/>
          <w:sz w:val="20"/>
          <w:szCs w:val="20"/>
        </w:rPr>
        <w:t>πρ</w:t>
      </w:r>
      <w:r>
        <w:rPr>
          <w:rFonts w:ascii="Tahoma" w:hAnsi="Tahoma" w:cs="Tahoma"/>
          <w:sz w:val="20"/>
          <w:szCs w:val="20"/>
        </w:rPr>
        <w:t>οτάσεις</w:t>
      </w:r>
      <w:r w:rsidRPr="007078E7">
        <w:rPr>
          <w:rFonts w:ascii="Tahoma" w:hAnsi="Tahoma" w:cs="Tahoma"/>
          <w:sz w:val="20"/>
          <w:szCs w:val="20"/>
        </w:rPr>
        <w:t xml:space="preserve"> για λήψη οριζόντιων μέτρων σε επίπεδο Συστήματος Διαχείρισης και Ελέγχου.</w:t>
      </w:r>
    </w:p>
    <w:p w:rsidR="0082134E" w:rsidRPr="001F7035" w:rsidRDefault="0082134E" w:rsidP="0082134E">
      <w:pPr>
        <w:pStyle w:val="ListParagraph"/>
        <w:numPr>
          <w:ilvl w:val="0"/>
          <w:numId w:val="32"/>
        </w:numPr>
        <w:spacing w:before="0" w:after="120" w:line="280" w:lineRule="exact"/>
        <w:ind w:left="284" w:hanging="284"/>
        <w:contextualSpacing w:val="0"/>
        <w:rPr>
          <w:rFonts w:ascii="Tahoma" w:hAnsi="Tahoma" w:cs="Tahoma"/>
          <w:sz w:val="20"/>
          <w:szCs w:val="20"/>
        </w:rPr>
      </w:pPr>
      <w:r w:rsidRPr="001F7035">
        <w:rPr>
          <w:rFonts w:ascii="Tahoma" w:hAnsi="Tahoma" w:cs="Tahoma"/>
          <w:sz w:val="20"/>
          <w:szCs w:val="20"/>
        </w:rPr>
        <w:t>Τέλος, με ευθύνη του εκπροσώπου της ΔΑ (Υπεύθυνος για τα θέματα απάτης) ενημερώνεται σχετικά το Εσωτερικό Δίκτυο Καταπολέμησης της Απάτης.</w:t>
      </w:r>
    </w:p>
    <w:p w:rsidR="0082134E" w:rsidRDefault="0082134E" w:rsidP="0082134E">
      <w:pPr>
        <w:spacing w:after="120" w:line="280" w:lineRule="exact"/>
        <w:rPr>
          <w:rFonts w:ascii="Tahoma" w:hAnsi="Tahoma" w:cs="Tahoma"/>
          <w:sz w:val="20"/>
          <w:szCs w:val="20"/>
        </w:rPr>
      </w:pPr>
      <w:r w:rsidRPr="007078E7">
        <w:rPr>
          <w:rFonts w:ascii="Tahoma" w:hAnsi="Tahoma" w:cs="Tahoma"/>
          <w:sz w:val="20"/>
          <w:szCs w:val="20"/>
        </w:rPr>
        <w:t xml:space="preserve">Η Γενική Γραμματεία για την καταπολέμηση της διαφθοράς </w:t>
      </w:r>
      <w:r w:rsidR="003324D9" w:rsidRPr="003324D9">
        <w:rPr>
          <w:rFonts w:ascii="Tahoma" w:hAnsi="Tahoma" w:cs="Tahoma"/>
          <w:sz w:val="20"/>
          <w:szCs w:val="20"/>
        </w:rPr>
        <w:t>(</w:t>
      </w:r>
      <w:r w:rsidR="003324D9">
        <w:rPr>
          <w:rFonts w:ascii="Tahoma" w:hAnsi="Tahoma" w:cs="Tahoma"/>
          <w:sz w:val="20"/>
          <w:szCs w:val="20"/>
          <w:lang w:val="en-US"/>
        </w:rPr>
        <w:t>AFCOS</w:t>
      </w:r>
      <w:r w:rsidR="003324D9" w:rsidRPr="003324D9">
        <w:rPr>
          <w:rFonts w:ascii="Tahoma" w:hAnsi="Tahoma" w:cs="Tahoma"/>
          <w:sz w:val="20"/>
          <w:szCs w:val="20"/>
        </w:rPr>
        <w:t xml:space="preserve">) </w:t>
      </w:r>
      <w:r w:rsidRPr="007078E7">
        <w:rPr>
          <w:rFonts w:ascii="Tahoma" w:hAnsi="Tahoma" w:cs="Tahoma"/>
          <w:sz w:val="20"/>
          <w:szCs w:val="20"/>
        </w:rPr>
        <w:t>προωθεί με τη σειρά της την υπόθεση στις αρμόδιες ελεγκτικές ή δικαστικές αρχές, ανάλογα με την περίπτωση,</w:t>
      </w:r>
      <w:r w:rsidR="00C05C5E">
        <w:rPr>
          <w:rFonts w:ascii="Tahoma" w:hAnsi="Tahoma" w:cs="Tahoma"/>
          <w:sz w:val="20"/>
          <w:szCs w:val="20"/>
        </w:rPr>
        <w:t xml:space="preserve"> ενημερώνοντας για την προώθησή της, </w:t>
      </w:r>
      <w:r w:rsidR="00F724A7" w:rsidRPr="007078E7">
        <w:rPr>
          <w:rFonts w:ascii="Tahoma" w:hAnsi="Tahoma" w:cs="Tahoma"/>
          <w:sz w:val="20"/>
          <w:szCs w:val="20"/>
        </w:rPr>
        <w:t>τη ΔΑ</w:t>
      </w:r>
      <w:r w:rsidR="00F724A7">
        <w:rPr>
          <w:rFonts w:ascii="Tahoma" w:hAnsi="Tahoma" w:cs="Tahoma"/>
          <w:sz w:val="20"/>
          <w:szCs w:val="20"/>
        </w:rPr>
        <w:t>,</w:t>
      </w:r>
      <w:r w:rsidR="00D620C2" w:rsidRPr="00D620C2">
        <w:rPr>
          <w:rFonts w:ascii="Tahoma" w:hAnsi="Tahoma" w:cs="Tahoma"/>
          <w:sz w:val="20"/>
          <w:szCs w:val="20"/>
        </w:rPr>
        <w:t xml:space="preserve"> </w:t>
      </w:r>
      <w:r w:rsidRPr="007078E7">
        <w:rPr>
          <w:rFonts w:ascii="Tahoma" w:hAnsi="Tahoma" w:cs="Tahoma"/>
          <w:sz w:val="20"/>
          <w:szCs w:val="20"/>
        </w:rPr>
        <w:t xml:space="preserve">την ΕΥΘΥ, την ΑΠ και την ΕΔΕΛ. </w:t>
      </w:r>
    </w:p>
    <w:p w:rsidR="00BA2246" w:rsidRPr="007078E7" w:rsidRDefault="00BA2246" w:rsidP="00BA2246">
      <w:pPr>
        <w:spacing w:after="120" w:line="280" w:lineRule="exact"/>
        <w:rPr>
          <w:rFonts w:ascii="Tahoma" w:hAnsi="Tahoma" w:cs="Tahoma"/>
          <w:sz w:val="20"/>
          <w:szCs w:val="20"/>
        </w:rPr>
      </w:pPr>
      <w:r w:rsidRPr="007078E7">
        <w:rPr>
          <w:rFonts w:ascii="Tahoma" w:hAnsi="Tahoma" w:cs="Tahoma"/>
          <w:sz w:val="20"/>
          <w:szCs w:val="20"/>
        </w:rPr>
        <w:t xml:space="preserve">Σημειώνεται ότι, εφόσον η ΔΑ </w:t>
      </w:r>
      <w:r>
        <w:rPr>
          <w:rFonts w:ascii="Tahoma" w:hAnsi="Tahoma" w:cs="Tahoma"/>
          <w:sz w:val="20"/>
          <w:szCs w:val="20"/>
        </w:rPr>
        <w:t xml:space="preserve">είχε </w:t>
      </w:r>
      <w:r w:rsidRPr="007078E7">
        <w:rPr>
          <w:rFonts w:ascii="Tahoma" w:hAnsi="Tahoma" w:cs="Tahoma"/>
          <w:sz w:val="20"/>
          <w:szCs w:val="20"/>
        </w:rPr>
        <w:t xml:space="preserve">εντοπίσει ένδειξη απάτης σε Πράξη που διαχειρίζεται ο ΕΦ, την οποία δεν είχε εντοπίσει ο ΕΦ και </w:t>
      </w:r>
      <w:r>
        <w:rPr>
          <w:rFonts w:ascii="Tahoma" w:hAnsi="Tahoma" w:cs="Tahoma"/>
          <w:sz w:val="20"/>
          <w:szCs w:val="20"/>
        </w:rPr>
        <w:t xml:space="preserve">η Απόφαση/ πόρισμα καταλήγει ότι δεν </w:t>
      </w:r>
      <w:r w:rsidRPr="007078E7">
        <w:rPr>
          <w:rFonts w:ascii="Tahoma" w:hAnsi="Tahoma" w:cs="Tahoma"/>
          <w:sz w:val="20"/>
          <w:szCs w:val="20"/>
        </w:rPr>
        <w:t xml:space="preserve">αποδεικνύεται δόλος από την πλευρά του ΕΦ, η ΔΑ αξιολογεί και επανεξετάζει την επάρκεια του ΕΦ, σύμφωνα με τα προβλεπόμενα στη </w:t>
      </w:r>
      <w:r w:rsidRPr="007078E7">
        <w:rPr>
          <w:rFonts w:ascii="Tahoma" w:hAnsi="Tahoma" w:cs="Tahoma"/>
          <w:i/>
          <w:sz w:val="20"/>
          <w:szCs w:val="20"/>
        </w:rPr>
        <w:t>Διαδικασία Παρακολούθησης του ΕΦ (ΔV_2)</w:t>
      </w:r>
      <w:r w:rsidRPr="007078E7">
        <w:rPr>
          <w:rFonts w:ascii="Tahoma" w:hAnsi="Tahoma" w:cs="Tahoma"/>
          <w:sz w:val="20"/>
          <w:szCs w:val="20"/>
        </w:rPr>
        <w:t>.</w:t>
      </w:r>
    </w:p>
    <w:p w:rsidR="00FA0693" w:rsidRDefault="0082134E" w:rsidP="0082134E">
      <w:pPr>
        <w:spacing w:after="120" w:line="280" w:lineRule="exact"/>
        <w:rPr>
          <w:rFonts w:ascii="Tahoma" w:hAnsi="Tahoma" w:cs="Tahoma"/>
          <w:sz w:val="20"/>
          <w:szCs w:val="20"/>
        </w:rPr>
      </w:pPr>
      <w:r w:rsidRPr="007078E7">
        <w:rPr>
          <w:rFonts w:ascii="Tahoma" w:hAnsi="Tahoma" w:cs="Tahoma"/>
          <w:sz w:val="20"/>
          <w:szCs w:val="20"/>
        </w:rPr>
        <w:t>Για τα στάδια της εξέλιξης κάθε υπόθεσης, ο Υπεύθυνος για τα θέματα απάτης της ΔΑ</w:t>
      </w:r>
      <w:r w:rsidR="00D620C2" w:rsidRPr="00D620C2">
        <w:rPr>
          <w:rFonts w:ascii="Tahoma" w:hAnsi="Tahoma" w:cs="Tahoma"/>
          <w:sz w:val="20"/>
          <w:szCs w:val="20"/>
        </w:rPr>
        <w:t xml:space="preserve"> </w:t>
      </w:r>
      <w:r w:rsidRPr="007078E7">
        <w:rPr>
          <w:rFonts w:ascii="Tahoma" w:hAnsi="Tahoma" w:cs="Tahoma"/>
          <w:sz w:val="20"/>
          <w:szCs w:val="20"/>
        </w:rPr>
        <w:t>ενημερώνει το σχετικό αρχείο που τηρεί η ΔΑ.</w:t>
      </w:r>
    </w:p>
    <w:p w:rsidR="00FA0693" w:rsidRDefault="00FA0693">
      <w:pPr>
        <w:spacing w:before="0"/>
        <w:jc w:val="left"/>
        <w:rPr>
          <w:rFonts w:ascii="Tahoma" w:hAnsi="Tahoma" w:cs="Tahoma"/>
          <w:sz w:val="20"/>
          <w:szCs w:val="20"/>
        </w:rPr>
      </w:pPr>
      <w:r>
        <w:rPr>
          <w:rFonts w:ascii="Tahoma" w:hAnsi="Tahoma" w:cs="Tahoma"/>
          <w:sz w:val="20"/>
          <w:szCs w:val="20"/>
        </w:rPr>
        <w:br w:type="page"/>
      </w:r>
    </w:p>
    <w:p w:rsidR="0082134E" w:rsidRPr="007078E7" w:rsidRDefault="0082134E" w:rsidP="0082134E">
      <w:pPr>
        <w:spacing w:after="120" w:line="280" w:lineRule="exact"/>
        <w:rPr>
          <w:rFonts w:ascii="Tahoma" w:hAnsi="Tahoma" w:cs="Tahoma"/>
          <w:sz w:val="20"/>
          <w:szCs w:val="20"/>
        </w:rPr>
      </w:pPr>
    </w:p>
    <w:p w:rsidR="00C05C5E" w:rsidRPr="007E45E2" w:rsidRDefault="00C05C5E" w:rsidP="00C05C5E">
      <w:pPr>
        <w:pStyle w:val="ListParagraph"/>
        <w:widowControl w:val="0"/>
        <w:numPr>
          <w:ilvl w:val="1"/>
          <w:numId w:val="9"/>
        </w:numPr>
        <w:tabs>
          <w:tab w:val="left" w:pos="426"/>
        </w:tabs>
        <w:autoSpaceDE w:val="0"/>
        <w:autoSpaceDN w:val="0"/>
        <w:adjustRightInd w:val="0"/>
        <w:spacing w:before="240" w:after="120" w:line="280" w:lineRule="exact"/>
        <w:ind w:left="0" w:firstLine="0"/>
        <w:contextualSpacing w:val="0"/>
        <w:rPr>
          <w:rFonts w:ascii="Tahoma" w:hAnsi="Tahoma" w:cs="Tahoma"/>
          <w:b/>
          <w:bCs/>
          <w:color w:val="800000"/>
          <w:sz w:val="20"/>
          <w:szCs w:val="20"/>
        </w:rPr>
      </w:pPr>
      <w:r>
        <w:rPr>
          <w:rFonts w:ascii="Tahoma" w:hAnsi="Tahoma" w:cs="Tahoma"/>
          <w:b/>
          <w:bCs/>
          <w:color w:val="800000"/>
          <w:sz w:val="20"/>
          <w:szCs w:val="20"/>
        </w:rPr>
        <w:t>Παρακολούθηση υποθέσεων και δ</w:t>
      </w:r>
      <w:r w:rsidRPr="007E45E2">
        <w:rPr>
          <w:rFonts w:ascii="Tahoma" w:hAnsi="Tahoma" w:cs="Tahoma"/>
          <w:b/>
          <w:bCs/>
          <w:color w:val="800000"/>
          <w:sz w:val="20"/>
          <w:szCs w:val="20"/>
        </w:rPr>
        <w:t xml:space="preserve">ιαπίστωση απάτης </w:t>
      </w:r>
      <w:r w:rsidRPr="00833032">
        <w:rPr>
          <w:rFonts w:ascii="Tahoma" w:hAnsi="Tahoma" w:cs="Tahoma"/>
          <w:b/>
          <w:bCs/>
          <w:color w:val="800000"/>
          <w:sz w:val="20"/>
          <w:szCs w:val="20"/>
        </w:rPr>
        <w:t>(</w:t>
      </w:r>
      <w:r w:rsidRPr="00C05C5E">
        <w:rPr>
          <w:rFonts w:ascii="Tahoma" w:hAnsi="Tahoma" w:cs="Tahoma"/>
          <w:b/>
          <w:bCs/>
          <w:color w:val="800000"/>
          <w:sz w:val="20"/>
          <w:szCs w:val="20"/>
        </w:rPr>
        <w:t>Follow</w:t>
      </w:r>
      <w:r w:rsidR="00602434">
        <w:rPr>
          <w:rFonts w:ascii="Tahoma" w:hAnsi="Tahoma" w:cs="Tahoma"/>
          <w:b/>
          <w:bCs/>
          <w:color w:val="800000"/>
          <w:sz w:val="20"/>
          <w:szCs w:val="20"/>
        </w:rPr>
        <w:t xml:space="preserve"> </w:t>
      </w:r>
      <w:bookmarkStart w:id="2" w:name="_GoBack"/>
      <w:bookmarkEnd w:id="2"/>
      <w:r w:rsidRPr="00C05C5E">
        <w:rPr>
          <w:rFonts w:ascii="Tahoma" w:hAnsi="Tahoma" w:cs="Tahoma"/>
          <w:b/>
          <w:bCs/>
          <w:color w:val="800000"/>
          <w:sz w:val="20"/>
          <w:szCs w:val="20"/>
        </w:rPr>
        <w:t>up</w:t>
      </w:r>
      <w:r w:rsidRPr="00833032">
        <w:rPr>
          <w:rFonts w:ascii="Tahoma" w:hAnsi="Tahoma" w:cs="Tahoma"/>
          <w:b/>
          <w:bCs/>
          <w:color w:val="800000"/>
          <w:sz w:val="20"/>
          <w:szCs w:val="20"/>
        </w:rPr>
        <w:t>)</w:t>
      </w:r>
    </w:p>
    <w:p w:rsidR="00C05C5E" w:rsidRDefault="00C05C5E" w:rsidP="00C05C5E">
      <w:pPr>
        <w:spacing w:after="120" w:line="280" w:lineRule="atLeast"/>
        <w:rPr>
          <w:rFonts w:ascii="Tahoma" w:hAnsi="Tahoma" w:cs="Tahoma"/>
          <w:sz w:val="20"/>
          <w:szCs w:val="20"/>
        </w:rPr>
      </w:pPr>
      <w:r w:rsidRPr="003302D4">
        <w:rPr>
          <w:rFonts w:ascii="Tahoma" w:hAnsi="Tahoma" w:cs="Tahoma"/>
          <w:sz w:val="20"/>
          <w:szCs w:val="20"/>
        </w:rPr>
        <w:t>Για κάθε υπόθεση υπόνοιας απάτης που έχει προωθηθεί σε αρμόδιες εθνικές αρχές έρευνας για περαιτέρω ενέργειες, η Γενική Γραμματεία για την καταπολέμηση της διαφθοράς (</w:t>
      </w:r>
      <w:r w:rsidRPr="003302D4">
        <w:rPr>
          <w:rFonts w:ascii="Tahoma" w:hAnsi="Tahoma" w:cs="Tahoma"/>
          <w:sz w:val="20"/>
          <w:szCs w:val="20"/>
          <w:lang w:val="en-US"/>
        </w:rPr>
        <w:t>AFCOS</w:t>
      </w:r>
      <w:r w:rsidRPr="003302D4">
        <w:rPr>
          <w:rFonts w:ascii="Tahoma" w:hAnsi="Tahoma" w:cs="Tahoma"/>
          <w:sz w:val="20"/>
          <w:szCs w:val="20"/>
        </w:rPr>
        <w:t>) παρακολουθεί την εξέλιξή της και προωθεί στη</w:t>
      </w:r>
      <w:r>
        <w:rPr>
          <w:rFonts w:ascii="Tahoma" w:hAnsi="Tahoma" w:cs="Tahoma"/>
          <w:sz w:val="20"/>
          <w:szCs w:val="20"/>
        </w:rPr>
        <w:t>ν αρμόδια</w:t>
      </w:r>
      <w:r w:rsidRPr="003302D4">
        <w:rPr>
          <w:rFonts w:ascii="Tahoma" w:hAnsi="Tahoma" w:cs="Tahoma"/>
          <w:sz w:val="20"/>
          <w:szCs w:val="20"/>
        </w:rPr>
        <w:t xml:space="preserve"> ΔΑ</w:t>
      </w:r>
      <w:r>
        <w:rPr>
          <w:rFonts w:ascii="Tahoma" w:hAnsi="Tahoma" w:cs="Tahoma"/>
          <w:sz w:val="20"/>
          <w:szCs w:val="20"/>
        </w:rPr>
        <w:t>/ ΕΦ</w:t>
      </w:r>
      <w:r w:rsidRPr="003302D4">
        <w:rPr>
          <w:rFonts w:ascii="Tahoma" w:hAnsi="Tahoma" w:cs="Tahoma"/>
          <w:sz w:val="20"/>
          <w:szCs w:val="20"/>
        </w:rPr>
        <w:t xml:space="preserve">, την ΕΥΘΥ, την ΑΠ και την ΕΔΕΛ κάθε σχετική Απόφαση των εθνικών αυτών αρχών. </w:t>
      </w:r>
    </w:p>
    <w:p w:rsidR="003668A9" w:rsidRPr="007151A0" w:rsidRDefault="00C05C5E" w:rsidP="003668A9">
      <w:pPr>
        <w:spacing w:after="120" w:line="280" w:lineRule="atLeast"/>
        <w:rPr>
          <w:rFonts w:ascii="Tahoma" w:hAnsi="Tahoma" w:cs="Tahoma"/>
          <w:sz w:val="20"/>
          <w:szCs w:val="20"/>
        </w:rPr>
      </w:pPr>
      <w:r w:rsidRPr="003302D4">
        <w:rPr>
          <w:rFonts w:ascii="Tahoma" w:hAnsi="Tahoma" w:cs="Tahoma"/>
          <w:sz w:val="20"/>
          <w:szCs w:val="20"/>
        </w:rPr>
        <w:t xml:space="preserve">Στο πλαίσιο αυτό, σε περίπτωση Απόφασης/ πορίσματος αρμόδιας δικαστικής αρχής που να επιβεβαιώνει την απάτη (διαπιστωμένη απάτη), </w:t>
      </w:r>
      <w:r w:rsidR="003668A9" w:rsidRPr="007151A0">
        <w:rPr>
          <w:rFonts w:ascii="Tahoma" w:hAnsi="Tahoma" w:cs="Tahoma"/>
          <w:sz w:val="20"/>
          <w:szCs w:val="20"/>
        </w:rPr>
        <w:t>γίνεται α</w:t>
      </w:r>
      <w:r w:rsidRPr="007151A0">
        <w:rPr>
          <w:rFonts w:ascii="Tahoma" w:hAnsi="Tahoma" w:cs="Tahoma"/>
          <w:sz w:val="20"/>
          <w:szCs w:val="20"/>
        </w:rPr>
        <w:t>ναφ</w:t>
      </w:r>
      <w:r w:rsidR="003668A9" w:rsidRPr="007151A0">
        <w:rPr>
          <w:rFonts w:ascii="Tahoma" w:hAnsi="Tahoma" w:cs="Tahoma"/>
          <w:sz w:val="20"/>
          <w:szCs w:val="20"/>
        </w:rPr>
        <w:t xml:space="preserve">ορά στην ΕΔΕΛ για </w:t>
      </w:r>
      <w:r w:rsidRPr="007151A0">
        <w:rPr>
          <w:rFonts w:ascii="Tahoma" w:hAnsi="Tahoma" w:cs="Tahoma"/>
          <w:sz w:val="20"/>
          <w:szCs w:val="20"/>
        </w:rPr>
        <w:t xml:space="preserve">την έκβαση της υπόθεσης </w:t>
      </w:r>
      <w:r w:rsidR="00FA0693" w:rsidRPr="007151A0">
        <w:rPr>
          <w:rFonts w:ascii="Tahoma" w:hAnsi="Tahoma" w:cs="Tahoma"/>
          <w:sz w:val="20"/>
          <w:szCs w:val="20"/>
        </w:rPr>
        <w:t xml:space="preserve">κατά τα προβλεπόμενα στη </w:t>
      </w:r>
      <w:r w:rsidRPr="007151A0">
        <w:rPr>
          <w:rFonts w:ascii="Tahoma" w:hAnsi="Tahoma" w:cs="Tahoma"/>
          <w:i/>
          <w:sz w:val="20"/>
          <w:szCs w:val="20"/>
        </w:rPr>
        <w:t>Διαδικασία ΔI</w:t>
      </w:r>
      <w:r w:rsidR="00FA0693" w:rsidRPr="007151A0">
        <w:rPr>
          <w:rFonts w:ascii="Tahoma" w:hAnsi="Tahoma" w:cs="Tahoma"/>
          <w:i/>
          <w:sz w:val="20"/>
          <w:szCs w:val="20"/>
        </w:rPr>
        <w:t>II_3 Αναφορά παρατυπιών στην ΕΕ</w:t>
      </w:r>
      <w:r w:rsidRPr="007151A0">
        <w:rPr>
          <w:rFonts w:ascii="Tahoma" w:hAnsi="Tahoma" w:cs="Tahoma"/>
          <w:sz w:val="20"/>
          <w:szCs w:val="20"/>
        </w:rPr>
        <w:t>.</w:t>
      </w:r>
    </w:p>
    <w:p w:rsidR="003668A9" w:rsidRDefault="003668A9" w:rsidP="003668A9">
      <w:pPr>
        <w:spacing w:after="120" w:line="280" w:lineRule="atLeast"/>
        <w:rPr>
          <w:rFonts w:ascii="Tahoma" w:hAnsi="Tahoma" w:cs="Tahoma"/>
          <w:sz w:val="20"/>
          <w:szCs w:val="20"/>
        </w:rPr>
      </w:pPr>
      <w:r w:rsidRPr="007151A0">
        <w:rPr>
          <w:rFonts w:ascii="Tahoma" w:hAnsi="Tahoma" w:cs="Tahoma"/>
          <w:sz w:val="20"/>
          <w:szCs w:val="20"/>
        </w:rPr>
        <w:t>Επιπλέον, η ΔΑ</w:t>
      </w:r>
      <w:r w:rsidRPr="003302D4">
        <w:rPr>
          <w:rFonts w:ascii="Tahoma" w:hAnsi="Tahoma" w:cs="Tahoma"/>
          <w:sz w:val="20"/>
          <w:szCs w:val="20"/>
        </w:rPr>
        <w:t xml:space="preserve">/ ΕΦ </w:t>
      </w:r>
      <w:r>
        <w:rPr>
          <w:rFonts w:ascii="Tahoma" w:hAnsi="Tahoma" w:cs="Tahoma"/>
          <w:sz w:val="20"/>
          <w:szCs w:val="20"/>
        </w:rPr>
        <w:t>ε</w:t>
      </w:r>
      <w:r w:rsidR="00C05C5E" w:rsidRPr="007E45E2">
        <w:rPr>
          <w:rFonts w:ascii="Tahoma" w:hAnsi="Tahoma" w:cs="Tahoma"/>
          <w:sz w:val="20"/>
          <w:szCs w:val="20"/>
        </w:rPr>
        <w:t>ξετάζει κατά πόσον πρέπει να υπάρχουν επιπτώσεις στη σχετική Πράξη του ΕΠ που διαχειρίζεται (π.χ. δημοσιονομικές διορθώσεις σε περίπτωση που δεν μπορούσαν να είχαν προηγηθεί της διερεύνησης για απάτη, ανάκληση</w:t>
      </w:r>
      <w:r w:rsidR="00C05C5E">
        <w:rPr>
          <w:rFonts w:ascii="Tahoma" w:hAnsi="Tahoma" w:cs="Tahoma"/>
          <w:sz w:val="20"/>
          <w:szCs w:val="20"/>
        </w:rPr>
        <w:t>,</w:t>
      </w:r>
      <w:r w:rsidR="00C05C5E" w:rsidRPr="007E45E2">
        <w:rPr>
          <w:rFonts w:ascii="Tahoma" w:hAnsi="Tahoma" w:cs="Tahoma"/>
          <w:sz w:val="20"/>
          <w:szCs w:val="20"/>
        </w:rPr>
        <w:t xml:space="preserve"> κλπ) και τις εφαρμόζει, ενεργοποιώντας τις σχετικές διαδικασίες όπου απαιτείται. </w:t>
      </w:r>
    </w:p>
    <w:p w:rsidR="00C05C5E" w:rsidRPr="007078E7" w:rsidRDefault="003668A9" w:rsidP="003668A9">
      <w:pPr>
        <w:spacing w:after="120" w:line="280" w:lineRule="atLeast"/>
        <w:rPr>
          <w:rFonts w:ascii="Tahoma" w:hAnsi="Tahoma" w:cs="Tahoma"/>
          <w:sz w:val="20"/>
          <w:szCs w:val="20"/>
        </w:rPr>
      </w:pPr>
      <w:r>
        <w:rPr>
          <w:rFonts w:ascii="Tahoma" w:hAnsi="Tahoma" w:cs="Tahoma"/>
          <w:sz w:val="20"/>
          <w:szCs w:val="20"/>
        </w:rPr>
        <w:t>Σ</w:t>
      </w:r>
      <w:r w:rsidR="00C05C5E" w:rsidRPr="007078E7">
        <w:rPr>
          <w:rFonts w:ascii="Tahoma" w:hAnsi="Tahoma" w:cs="Tahoma"/>
          <w:sz w:val="20"/>
          <w:szCs w:val="20"/>
        </w:rPr>
        <w:t xml:space="preserve">ε περίπτωση που η Απόφαση/ πόρισμα αφορά σε διάπραξη απάτης από πλευράς του ΕΦ, η ΔΑ προβαίνει στις αναγκαίες ενέργειες για την ανάκληση της Απόφασης Ορισμού του ΕΦ και για τη διευθέτηση των θεμάτων που σχετίζονται με τη διαχείριση των πράξεων/ αρμοδιοτήτων που του είχαν </w:t>
      </w:r>
      <w:r w:rsidR="00FA0693">
        <w:rPr>
          <w:rFonts w:ascii="Tahoma" w:hAnsi="Tahoma" w:cs="Tahoma"/>
          <w:sz w:val="20"/>
          <w:szCs w:val="20"/>
        </w:rPr>
        <w:t>ανατεθεί</w:t>
      </w:r>
      <w:r w:rsidR="00C05C5E" w:rsidRPr="007078E7">
        <w:rPr>
          <w:rFonts w:ascii="Tahoma" w:hAnsi="Tahoma" w:cs="Tahoma"/>
          <w:sz w:val="20"/>
          <w:szCs w:val="20"/>
        </w:rPr>
        <w:t xml:space="preserve">. </w:t>
      </w:r>
    </w:p>
    <w:p w:rsidR="0082134E" w:rsidRPr="007078E7" w:rsidRDefault="0082134E" w:rsidP="0082134E">
      <w:pPr>
        <w:spacing w:after="120" w:line="280" w:lineRule="exact"/>
        <w:rPr>
          <w:rFonts w:ascii="Tahoma" w:hAnsi="Tahoma" w:cs="Tahoma"/>
          <w:sz w:val="20"/>
          <w:szCs w:val="20"/>
        </w:rPr>
      </w:pPr>
      <w:r w:rsidRPr="007078E7">
        <w:rPr>
          <w:rFonts w:ascii="Tahoma" w:hAnsi="Tahoma" w:cs="Tahoma"/>
          <w:sz w:val="20"/>
          <w:szCs w:val="20"/>
        </w:rPr>
        <w:t xml:space="preserve">Για </w:t>
      </w:r>
      <w:r w:rsidR="00BA2246">
        <w:rPr>
          <w:rFonts w:ascii="Tahoma" w:hAnsi="Tahoma" w:cs="Tahoma"/>
          <w:sz w:val="20"/>
          <w:szCs w:val="20"/>
        </w:rPr>
        <w:t>την έκβαση</w:t>
      </w:r>
      <w:r w:rsidRPr="007078E7">
        <w:rPr>
          <w:rFonts w:ascii="Tahoma" w:hAnsi="Tahoma" w:cs="Tahoma"/>
          <w:sz w:val="20"/>
          <w:szCs w:val="20"/>
        </w:rPr>
        <w:t xml:space="preserve"> κάθε υπόθεσης, ο Υπεύθυνος για τα θέματα απάτης της ΔΑ</w:t>
      </w:r>
      <w:r w:rsidR="00D620C2" w:rsidRPr="00D620C2">
        <w:rPr>
          <w:rFonts w:ascii="Tahoma" w:hAnsi="Tahoma" w:cs="Tahoma"/>
          <w:sz w:val="20"/>
          <w:szCs w:val="20"/>
        </w:rPr>
        <w:t xml:space="preserve"> </w:t>
      </w:r>
      <w:r w:rsidRPr="007078E7">
        <w:rPr>
          <w:rFonts w:ascii="Tahoma" w:hAnsi="Tahoma" w:cs="Tahoma"/>
          <w:sz w:val="20"/>
          <w:szCs w:val="20"/>
        </w:rPr>
        <w:t>ενημερώνει το σχετικό αρχείο που τηρεί η ΔΑ.</w:t>
      </w:r>
    </w:p>
    <w:p w:rsidR="00BA3A01" w:rsidRPr="007078E7" w:rsidRDefault="00BA3A01" w:rsidP="007078E7">
      <w:pPr>
        <w:spacing w:after="120" w:line="280" w:lineRule="exact"/>
        <w:rPr>
          <w:rFonts w:ascii="Tahoma" w:hAnsi="Tahoma" w:cs="Tahoma"/>
          <w:sz w:val="20"/>
          <w:szCs w:val="20"/>
        </w:rPr>
      </w:pPr>
    </w:p>
    <w:p w:rsidR="008A3ECE" w:rsidRPr="007078E7" w:rsidRDefault="009F39C5" w:rsidP="007078E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exact"/>
        <w:rPr>
          <w:rFonts w:ascii="Tahoma" w:hAnsi="Tahoma" w:cs="Tahoma"/>
          <w:b/>
          <w:bCs/>
          <w:color w:val="FFFFFF" w:themeColor="background1"/>
          <w:sz w:val="20"/>
          <w:szCs w:val="20"/>
        </w:rPr>
      </w:pPr>
      <w:r w:rsidRPr="007078E7">
        <w:rPr>
          <w:rFonts w:ascii="Tahoma" w:hAnsi="Tahoma" w:cs="Tahoma"/>
          <w:b/>
          <w:bCs/>
          <w:color w:val="FFFFFF" w:themeColor="background1"/>
          <w:sz w:val="20"/>
          <w:szCs w:val="20"/>
        </w:rPr>
        <w:t>5</w:t>
      </w:r>
      <w:r w:rsidR="008A3ECE" w:rsidRPr="007078E7">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71"/>
        <w:gridCol w:w="6942"/>
      </w:tblGrid>
      <w:tr w:rsidR="00D73F29" w:rsidRPr="007D202B" w:rsidTr="00D73F29">
        <w:trPr>
          <w:tblHeader/>
          <w:jc w:val="center"/>
        </w:trPr>
        <w:tc>
          <w:tcPr>
            <w:tcW w:w="1371" w:type="dxa"/>
            <w:tcBorders>
              <w:top w:val="nil"/>
              <w:left w:val="nil"/>
              <w:bottom w:val="single" w:sz="4" w:space="0" w:color="auto"/>
              <w:right w:val="nil"/>
            </w:tcBorders>
            <w:vAlign w:val="center"/>
            <w:hideMark/>
          </w:tcPr>
          <w:p w:rsidR="00D73F29" w:rsidRPr="007D202B" w:rsidRDefault="00D73F29" w:rsidP="00AE0919">
            <w:pPr>
              <w:overflowPunct w:val="0"/>
              <w:autoSpaceDE w:val="0"/>
              <w:autoSpaceDN w:val="0"/>
              <w:adjustRightInd w:val="0"/>
              <w:spacing w:before="60" w:after="60" w:line="280" w:lineRule="exact"/>
              <w:jc w:val="left"/>
              <w:rPr>
                <w:rFonts w:ascii="Tahoma" w:hAnsi="Tahoma" w:cs="Tahoma"/>
                <w:b/>
                <w:sz w:val="20"/>
                <w:szCs w:val="20"/>
                <w:lang w:eastAsia="en-US"/>
              </w:rPr>
            </w:pPr>
            <w:r w:rsidRPr="007D202B">
              <w:rPr>
                <w:rFonts w:ascii="Tahoma" w:hAnsi="Tahoma" w:cs="Tahoma"/>
                <w:b/>
                <w:sz w:val="20"/>
                <w:szCs w:val="20"/>
                <w:lang w:eastAsia="en-US"/>
              </w:rPr>
              <w:t>Κωδικός</w:t>
            </w:r>
          </w:p>
        </w:tc>
        <w:tc>
          <w:tcPr>
            <w:tcW w:w="6942" w:type="dxa"/>
            <w:tcBorders>
              <w:top w:val="nil"/>
              <w:left w:val="nil"/>
              <w:bottom w:val="single" w:sz="4" w:space="0" w:color="auto"/>
              <w:right w:val="nil"/>
            </w:tcBorders>
            <w:hideMark/>
          </w:tcPr>
          <w:p w:rsidR="00D73F29" w:rsidRPr="007D202B" w:rsidRDefault="00D73F29" w:rsidP="00AE0919">
            <w:pPr>
              <w:overflowPunct w:val="0"/>
              <w:autoSpaceDE w:val="0"/>
              <w:autoSpaceDN w:val="0"/>
              <w:adjustRightInd w:val="0"/>
              <w:spacing w:before="60" w:after="60" w:line="280" w:lineRule="exact"/>
              <w:jc w:val="left"/>
              <w:rPr>
                <w:rFonts w:ascii="Tahoma" w:hAnsi="Tahoma" w:cs="Tahoma"/>
                <w:b/>
                <w:sz w:val="20"/>
                <w:szCs w:val="20"/>
                <w:lang w:eastAsia="en-US"/>
              </w:rPr>
            </w:pPr>
            <w:r w:rsidRPr="007D202B">
              <w:rPr>
                <w:rFonts w:ascii="Tahoma" w:hAnsi="Tahoma" w:cs="Tahoma"/>
                <w:b/>
                <w:sz w:val="20"/>
                <w:szCs w:val="20"/>
                <w:lang w:eastAsia="en-US"/>
              </w:rPr>
              <w:t>Περιγραφή</w:t>
            </w:r>
          </w:p>
        </w:tc>
      </w:tr>
      <w:tr w:rsidR="00D73F29" w:rsidRPr="007D202B" w:rsidTr="00D73F29">
        <w:trPr>
          <w:jc w:val="center"/>
        </w:trPr>
        <w:tc>
          <w:tcPr>
            <w:tcW w:w="1371" w:type="dxa"/>
            <w:tcBorders>
              <w:top w:val="single" w:sz="4" w:space="0" w:color="auto"/>
              <w:left w:val="nil"/>
              <w:bottom w:val="single" w:sz="4" w:space="0" w:color="auto"/>
              <w:right w:val="nil"/>
            </w:tcBorders>
            <w:vAlign w:val="center"/>
          </w:tcPr>
          <w:p w:rsidR="00D73F29" w:rsidRPr="007D202B" w:rsidRDefault="00D73F29" w:rsidP="00D73F29">
            <w:pPr>
              <w:spacing w:before="60" w:after="60"/>
              <w:jc w:val="left"/>
              <w:rPr>
                <w:rFonts w:ascii="Tahoma" w:hAnsi="Tahoma" w:cs="Tahoma"/>
                <w:sz w:val="20"/>
                <w:szCs w:val="20"/>
                <w:lang w:eastAsia="en-US"/>
              </w:rPr>
            </w:pPr>
            <w:r>
              <w:rPr>
                <w:rFonts w:ascii="Tahoma" w:hAnsi="Tahoma" w:cs="Tahoma"/>
                <w:sz w:val="20"/>
                <w:szCs w:val="20"/>
              </w:rPr>
              <w:t>O</w:t>
            </w:r>
            <w:r>
              <w:rPr>
                <w:rFonts w:ascii="Tahoma" w:hAnsi="Tahoma" w:cs="Tahoma"/>
                <w:sz w:val="20"/>
                <w:szCs w:val="20"/>
                <w:lang w:val="en-US"/>
              </w:rPr>
              <w:t>.</w:t>
            </w:r>
            <w:r w:rsidRPr="007D202B">
              <w:rPr>
                <w:rFonts w:ascii="Tahoma" w:hAnsi="Tahoma" w:cs="Tahoma"/>
                <w:sz w:val="20"/>
                <w:szCs w:val="20"/>
              </w:rPr>
              <w:t>VIII.</w:t>
            </w:r>
            <w:r>
              <w:rPr>
                <w:rFonts w:ascii="Tahoma" w:hAnsi="Tahoma" w:cs="Tahoma"/>
                <w:sz w:val="20"/>
                <w:szCs w:val="20"/>
                <w:lang w:val="en-US"/>
              </w:rPr>
              <w:t>2</w:t>
            </w:r>
            <w:r w:rsidRPr="007D202B">
              <w:rPr>
                <w:rFonts w:ascii="Tahoma" w:hAnsi="Tahoma" w:cs="Tahoma"/>
                <w:sz w:val="20"/>
                <w:szCs w:val="20"/>
              </w:rPr>
              <w:t>_1</w:t>
            </w:r>
          </w:p>
        </w:tc>
        <w:tc>
          <w:tcPr>
            <w:tcW w:w="6942" w:type="dxa"/>
            <w:tcBorders>
              <w:top w:val="single" w:sz="4" w:space="0" w:color="auto"/>
              <w:left w:val="nil"/>
              <w:bottom w:val="single" w:sz="4" w:space="0" w:color="auto"/>
              <w:right w:val="nil"/>
            </w:tcBorders>
            <w:vAlign w:val="center"/>
          </w:tcPr>
          <w:p w:rsidR="00D73F29" w:rsidRPr="00D73F29" w:rsidRDefault="00D73F29" w:rsidP="004A475E">
            <w:pPr>
              <w:spacing w:before="60" w:after="60"/>
              <w:jc w:val="left"/>
              <w:rPr>
                <w:rFonts w:ascii="Tahoma" w:hAnsi="Tahoma" w:cs="Tahoma"/>
                <w:sz w:val="20"/>
                <w:szCs w:val="20"/>
                <w:lang w:eastAsia="en-US"/>
              </w:rPr>
            </w:pPr>
            <w:r>
              <w:rPr>
                <w:rFonts w:ascii="Tahoma" w:hAnsi="Tahoma" w:cs="Tahoma"/>
                <w:sz w:val="20"/>
                <w:szCs w:val="20"/>
                <w:lang w:eastAsia="en-US"/>
              </w:rPr>
              <w:t>Ορισμοί για παρατυπίες και θέματα απάτης</w:t>
            </w:r>
          </w:p>
        </w:tc>
      </w:tr>
    </w:tbl>
    <w:p w:rsidR="00D73F29" w:rsidRPr="00EE615B" w:rsidRDefault="00D73F29" w:rsidP="00D73F29">
      <w:pPr>
        <w:spacing w:after="120" w:line="280" w:lineRule="exact"/>
        <w:rPr>
          <w:rFonts w:ascii="Tahoma" w:hAnsi="Tahoma" w:cs="Tahoma"/>
          <w:sz w:val="20"/>
          <w:szCs w:val="20"/>
        </w:rPr>
      </w:pPr>
    </w:p>
    <w:p w:rsidR="008A3ECE" w:rsidRPr="007078E7" w:rsidRDefault="009F39C5" w:rsidP="007078E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exact"/>
        <w:rPr>
          <w:rFonts w:ascii="Tahoma" w:hAnsi="Tahoma" w:cs="Tahoma"/>
          <w:b/>
          <w:bCs/>
          <w:color w:val="FFFFFF" w:themeColor="background1"/>
          <w:sz w:val="20"/>
          <w:szCs w:val="20"/>
        </w:rPr>
      </w:pPr>
      <w:r w:rsidRPr="007078E7">
        <w:rPr>
          <w:rFonts w:ascii="Tahoma" w:hAnsi="Tahoma" w:cs="Tahoma"/>
          <w:b/>
          <w:bCs/>
          <w:color w:val="FFFFFF" w:themeColor="background1"/>
          <w:sz w:val="20"/>
          <w:szCs w:val="20"/>
        </w:rPr>
        <w:t>6</w:t>
      </w:r>
      <w:r w:rsidR="008A3ECE" w:rsidRPr="007078E7">
        <w:rPr>
          <w:rFonts w:ascii="Tahoma" w:hAnsi="Tahoma" w:cs="Tahoma"/>
          <w:b/>
          <w:bCs/>
          <w:color w:val="FFFFFF" w:themeColor="background1"/>
          <w:sz w:val="20"/>
          <w:szCs w:val="20"/>
        </w:rPr>
        <w:t>. Διάγραμμα ροής</w:t>
      </w:r>
    </w:p>
    <w:p w:rsidR="00EF724F" w:rsidRPr="00EF724F" w:rsidRDefault="00EF724F" w:rsidP="0015718A"/>
    <w:p w:rsidR="00EF724F" w:rsidRDefault="00EF724F" w:rsidP="009C7D0D"/>
    <w:sectPr w:rsidR="00EF724F" w:rsidSect="00167929">
      <w:footerReference w:type="default" r:id="rId9"/>
      <w:pgSz w:w="11906" w:h="16838" w:code="9"/>
      <w:pgMar w:top="1021" w:right="1247" w:bottom="1418"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35C" w:rsidRDefault="000A435C" w:rsidP="00882E5E">
      <w:r>
        <w:separator/>
      </w:r>
    </w:p>
  </w:endnote>
  <w:endnote w:type="continuationSeparator" w:id="0">
    <w:p w:rsidR="000A435C" w:rsidRDefault="000A435C"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F7DF9" w:rsidRPr="00566003" w:rsidTr="00BF7DF9">
      <w:trPr>
        <w:jc w:val="center"/>
      </w:trPr>
      <w:tc>
        <w:tcPr>
          <w:tcW w:w="3383" w:type="dxa"/>
          <w:shd w:val="clear" w:color="auto" w:fill="auto"/>
        </w:tcPr>
        <w:p w:rsidR="00BF7DF9" w:rsidRPr="00566003" w:rsidRDefault="0093056B" w:rsidP="00601FA0">
          <w:pPr>
            <w:jc w:val="left"/>
            <w:rPr>
              <w:rFonts w:ascii="Tahoma" w:hAnsi="Tahoma" w:cs="Tahoma"/>
              <w:bCs/>
              <w:sz w:val="16"/>
              <w:szCs w:val="16"/>
            </w:rPr>
          </w:pPr>
          <w:r>
            <w:rPr>
              <w:rFonts w:ascii="Tahoma" w:hAnsi="Tahoma" w:cs="Tahoma"/>
              <w:bCs/>
              <w:sz w:val="16"/>
              <w:szCs w:val="16"/>
            </w:rPr>
            <w:t xml:space="preserve">Διαδικασία: </w:t>
          </w:r>
          <w:r w:rsidR="00BF7DF9" w:rsidRPr="00566003">
            <w:rPr>
              <w:rFonts w:ascii="Tahoma" w:hAnsi="Tahoma" w:cs="Tahoma"/>
              <w:bCs/>
              <w:sz w:val="16"/>
              <w:szCs w:val="16"/>
            </w:rPr>
            <w:t>Δ</w:t>
          </w:r>
          <w:r w:rsidR="00BF7DF9" w:rsidRPr="00566003">
            <w:rPr>
              <w:rFonts w:ascii="Tahoma" w:hAnsi="Tahoma" w:cs="Tahoma"/>
              <w:bCs/>
              <w:sz w:val="16"/>
              <w:szCs w:val="16"/>
              <w:lang w:val="en-US"/>
            </w:rPr>
            <w:t>VII</w:t>
          </w:r>
          <w:r w:rsidR="00BF7DF9" w:rsidRPr="00566003">
            <w:rPr>
              <w:rFonts w:ascii="Tahoma" w:hAnsi="Tahoma" w:cs="Tahoma"/>
              <w:bCs/>
              <w:sz w:val="16"/>
              <w:szCs w:val="16"/>
            </w:rPr>
            <w:t>Ι_2</w:t>
          </w:r>
        </w:p>
        <w:p w:rsidR="00246F80" w:rsidRPr="00A54706" w:rsidRDefault="00BF7DF9" w:rsidP="00246F80">
          <w:pPr>
            <w:spacing w:before="0"/>
            <w:jc w:val="left"/>
            <w:rPr>
              <w:rFonts w:ascii="Tahoma" w:hAnsi="Tahoma" w:cs="Tahoma"/>
              <w:bCs/>
              <w:sz w:val="16"/>
              <w:szCs w:val="16"/>
            </w:rPr>
          </w:pPr>
          <w:r w:rsidRPr="00566003">
            <w:rPr>
              <w:rFonts w:ascii="Tahoma" w:hAnsi="Tahoma" w:cs="Tahoma"/>
              <w:bCs/>
              <w:sz w:val="16"/>
              <w:szCs w:val="16"/>
            </w:rPr>
            <w:t>Έκδοση:</w:t>
          </w:r>
          <w:r w:rsidR="007151A0" w:rsidRPr="00602434">
            <w:rPr>
              <w:rFonts w:ascii="Tahoma" w:hAnsi="Tahoma" w:cs="Tahoma"/>
              <w:bCs/>
              <w:sz w:val="16"/>
              <w:szCs w:val="16"/>
            </w:rPr>
            <w:t xml:space="preserve"> </w:t>
          </w:r>
          <w:r w:rsidRPr="00566003">
            <w:rPr>
              <w:rFonts w:ascii="Tahoma" w:hAnsi="Tahoma" w:cs="Tahoma"/>
              <w:bCs/>
              <w:sz w:val="16"/>
              <w:szCs w:val="16"/>
            </w:rPr>
            <w:t>1</w:t>
          </w:r>
          <w:r w:rsidRPr="00566003">
            <w:rPr>
              <w:rFonts w:ascii="Tahoma" w:hAnsi="Tahoma" w:cs="Tahoma"/>
              <w:bCs/>
              <w:sz w:val="16"/>
              <w:szCs w:val="16"/>
              <w:vertAlign w:val="superscript"/>
            </w:rPr>
            <w:t>η</w:t>
          </w:r>
        </w:p>
        <w:p w:rsidR="00BF7DF9" w:rsidRPr="00A54706" w:rsidRDefault="00BF7DF9" w:rsidP="00D620C2">
          <w:pPr>
            <w:spacing w:before="0"/>
            <w:jc w:val="left"/>
            <w:rPr>
              <w:rFonts w:ascii="Tahoma" w:hAnsi="Tahoma" w:cs="Tahoma"/>
              <w:bCs/>
              <w:szCs w:val="20"/>
            </w:rPr>
          </w:pPr>
          <w:r w:rsidRPr="00566003">
            <w:rPr>
              <w:rFonts w:ascii="Tahoma" w:hAnsi="Tahoma" w:cs="Tahoma"/>
              <w:bCs/>
              <w:sz w:val="16"/>
              <w:szCs w:val="16"/>
            </w:rPr>
            <w:t xml:space="preserve">Ημ. Έκδοσης: </w:t>
          </w:r>
          <w:r w:rsidR="00D620C2" w:rsidRPr="007151A0">
            <w:rPr>
              <w:rFonts w:ascii="Tahoma" w:hAnsi="Tahoma" w:cs="Tahoma"/>
              <w:bCs/>
              <w:sz w:val="16"/>
              <w:szCs w:val="16"/>
            </w:rPr>
            <w:t>30</w:t>
          </w:r>
          <w:r w:rsidR="00246F80" w:rsidRPr="00A54706">
            <w:rPr>
              <w:rFonts w:ascii="Tahoma" w:hAnsi="Tahoma" w:cs="Tahoma"/>
              <w:bCs/>
              <w:sz w:val="16"/>
              <w:szCs w:val="16"/>
            </w:rPr>
            <w:t>.</w:t>
          </w:r>
          <w:r w:rsidR="00D620C2" w:rsidRPr="007151A0">
            <w:rPr>
              <w:rFonts w:ascii="Tahoma" w:hAnsi="Tahoma" w:cs="Tahoma"/>
              <w:bCs/>
              <w:sz w:val="16"/>
              <w:szCs w:val="16"/>
            </w:rPr>
            <w:t>10</w:t>
          </w:r>
          <w:r w:rsidR="00246F80" w:rsidRPr="00A54706">
            <w:rPr>
              <w:rFonts w:ascii="Tahoma" w:hAnsi="Tahoma" w:cs="Tahoma"/>
              <w:bCs/>
              <w:sz w:val="16"/>
              <w:szCs w:val="16"/>
            </w:rPr>
            <w:t>.2015</w:t>
          </w:r>
        </w:p>
      </w:tc>
      <w:tc>
        <w:tcPr>
          <w:tcW w:w="2850" w:type="dxa"/>
          <w:shd w:val="clear" w:color="auto" w:fill="auto"/>
          <w:vAlign w:val="center"/>
        </w:tcPr>
        <w:p w:rsidR="00BF7DF9" w:rsidRPr="00566003" w:rsidRDefault="00BF7DF9" w:rsidP="00BF7DF9">
          <w:pPr>
            <w:spacing w:before="0"/>
            <w:ind w:left="400"/>
            <w:jc w:val="center"/>
            <w:rPr>
              <w:rFonts w:ascii="Tahoma" w:hAnsi="Tahoma" w:cs="Tahoma"/>
              <w:bCs/>
              <w:sz w:val="16"/>
              <w:szCs w:val="16"/>
            </w:rPr>
          </w:pPr>
        </w:p>
        <w:p w:rsidR="00BF7DF9" w:rsidRPr="00566003" w:rsidRDefault="00BF7DF9" w:rsidP="00BF7DF9">
          <w:pPr>
            <w:spacing w:before="0"/>
            <w:rPr>
              <w:rFonts w:ascii="Tahoma" w:hAnsi="Tahoma" w:cs="Tahoma"/>
              <w:bCs/>
              <w:sz w:val="16"/>
              <w:szCs w:val="16"/>
            </w:rPr>
          </w:pPr>
          <w:r w:rsidRPr="00566003">
            <w:rPr>
              <w:rFonts w:ascii="Tahoma" w:hAnsi="Tahoma" w:cs="Tahoma"/>
              <w:bCs/>
              <w:sz w:val="16"/>
              <w:szCs w:val="16"/>
            </w:rPr>
            <w:t xml:space="preserve">                - </w:t>
          </w:r>
          <w:r w:rsidR="00363407" w:rsidRPr="00566003">
            <w:rPr>
              <w:rFonts w:ascii="Tahoma" w:hAnsi="Tahoma" w:cs="Tahoma"/>
              <w:bCs/>
              <w:sz w:val="16"/>
              <w:szCs w:val="16"/>
            </w:rPr>
            <w:fldChar w:fldCharType="begin"/>
          </w:r>
          <w:r w:rsidRPr="00566003">
            <w:rPr>
              <w:rFonts w:ascii="Tahoma" w:hAnsi="Tahoma" w:cs="Tahoma"/>
              <w:bCs/>
              <w:sz w:val="16"/>
              <w:szCs w:val="16"/>
            </w:rPr>
            <w:instrText xml:space="preserve"> PAGE </w:instrText>
          </w:r>
          <w:r w:rsidR="00363407" w:rsidRPr="00566003">
            <w:rPr>
              <w:rFonts w:ascii="Tahoma" w:hAnsi="Tahoma" w:cs="Tahoma"/>
              <w:bCs/>
              <w:sz w:val="16"/>
              <w:szCs w:val="16"/>
            </w:rPr>
            <w:fldChar w:fldCharType="separate"/>
          </w:r>
          <w:r w:rsidR="00602434">
            <w:rPr>
              <w:rFonts w:ascii="Tahoma" w:hAnsi="Tahoma" w:cs="Tahoma"/>
              <w:bCs/>
              <w:noProof/>
              <w:sz w:val="16"/>
              <w:szCs w:val="16"/>
            </w:rPr>
            <w:t>4</w:t>
          </w:r>
          <w:r w:rsidR="00363407" w:rsidRPr="00566003">
            <w:rPr>
              <w:rFonts w:ascii="Tahoma" w:hAnsi="Tahoma" w:cs="Tahoma"/>
              <w:bCs/>
              <w:sz w:val="16"/>
              <w:szCs w:val="16"/>
            </w:rPr>
            <w:fldChar w:fldCharType="end"/>
          </w:r>
          <w:r w:rsidRPr="00566003">
            <w:rPr>
              <w:rFonts w:ascii="Tahoma" w:hAnsi="Tahoma" w:cs="Tahoma"/>
              <w:bCs/>
              <w:sz w:val="16"/>
              <w:szCs w:val="16"/>
            </w:rPr>
            <w:t xml:space="preserve"> -</w:t>
          </w:r>
        </w:p>
      </w:tc>
      <w:tc>
        <w:tcPr>
          <w:tcW w:w="2798" w:type="dxa"/>
          <w:shd w:val="clear" w:color="auto" w:fill="auto"/>
          <w:vAlign w:val="center"/>
        </w:tcPr>
        <w:p w:rsidR="00BF7DF9" w:rsidRPr="00566003" w:rsidRDefault="00D73F29" w:rsidP="00601FA0">
          <w:pPr>
            <w:jc w:val="right"/>
            <w:rPr>
              <w:rFonts w:ascii="Tahoma" w:hAnsi="Tahoma" w:cs="Tahoma"/>
              <w:bCs/>
              <w:szCs w:val="20"/>
            </w:rPr>
          </w:pPr>
          <w:r>
            <w:rPr>
              <w:rFonts w:ascii="Tahoma" w:hAnsi="Tahoma" w:cs="Tahoma"/>
              <w:bCs/>
              <w:noProof/>
              <w:sz w:val="16"/>
              <w:szCs w:val="16"/>
            </w:rPr>
            <w:drawing>
              <wp:inline distT="0" distB="0" distL="0" distR="0" wp14:anchorId="3C8A88F7" wp14:editId="29B53C94">
                <wp:extent cx="694690" cy="409575"/>
                <wp:effectExtent l="0" t="0" r="0" b="9525"/>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BF7DF9" w:rsidRPr="00131DE4" w:rsidRDefault="00BF7DF9"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35C" w:rsidRDefault="000A435C" w:rsidP="00882E5E">
      <w:r>
        <w:separator/>
      </w:r>
    </w:p>
  </w:footnote>
  <w:footnote w:type="continuationSeparator" w:id="0">
    <w:p w:rsidR="000A435C" w:rsidRDefault="000A435C"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B34070"/>
    <w:multiLevelType w:val="hybridMultilevel"/>
    <w:tmpl w:val="922640DA"/>
    <w:lvl w:ilvl="0" w:tplc="C540C5B8">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AD95B60"/>
    <w:multiLevelType w:val="hybridMultilevel"/>
    <w:tmpl w:val="7A22FE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F806DA"/>
    <w:multiLevelType w:val="hybridMultilevel"/>
    <w:tmpl w:val="30A800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0208B9"/>
    <w:multiLevelType w:val="hybridMultilevel"/>
    <w:tmpl w:val="BCCEAA34"/>
    <w:lvl w:ilvl="0" w:tplc="FFFFFFFF">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nsid w:val="1CD8442C"/>
    <w:multiLevelType w:val="hybridMultilevel"/>
    <w:tmpl w:val="142C30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CE5381A"/>
    <w:multiLevelType w:val="hybridMultilevel"/>
    <w:tmpl w:val="D9401E32"/>
    <w:lvl w:ilvl="0" w:tplc="C540C5B8">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0175A28"/>
    <w:multiLevelType w:val="multilevel"/>
    <w:tmpl w:val="F814C4AE"/>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3270"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24476ED1"/>
    <w:multiLevelType w:val="hybridMultilevel"/>
    <w:tmpl w:val="4E8C9E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6B057B4"/>
    <w:multiLevelType w:val="multilevel"/>
    <w:tmpl w:val="9F1A4F3A"/>
    <w:lvl w:ilvl="0">
      <w:start w:val="1"/>
      <w:numFmt w:val="bullet"/>
      <w:lvlText w:val="o"/>
      <w:lvlJc w:val="left"/>
      <w:pPr>
        <w:ind w:left="432" w:hanging="432"/>
      </w:pPr>
      <w:rPr>
        <w:rFonts w:ascii="Courier New" w:hAnsi="Courier New" w:cs="Courier New" w:hint="default"/>
      </w:rPr>
    </w:lvl>
    <w:lvl w:ilvl="1">
      <w:start w:val="1"/>
      <w:numFmt w:val="decimal"/>
      <w:lvlText w:val="4%1.4"/>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21629A9"/>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78879A1"/>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B443735"/>
    <w:multiLevelType w:val="hybridMultilevel"/>
    <w:tmpl w:val="343679D8"/>
    <w:lvl w:ilvl="0" w:tplc="59B26644">
      <w:start w:val="1"/>
      <w:numFmt w:val="bullet"/>
      <w:lvlText w:val="o"/>
      <w:lvlJc w:val="left"/>
      <w:pPr>
        <w:ind w:left="720" w:hanging="360"/>
      </w:pPr>
      <w:rPr>
        <w:rFonts w:ascii="Courier New" w:hAnsi="Courier New" w:cs="Courier New" w:hint="default"/>
      </w:rPr>
    </w:lvl>
    <w:lvl w:ilvl="1" w:tplc="D9402700" w:tentative="1">
      <w:start w:val="1"/>
      <w:numFmt w:val="bullet"/>
      <w:lvlText w:val="o"/>
      <w:lvlJc w:val="left"/>
      <w:pPr>
        <w:ind w:left="1440" w:hanging="360"/>
      </w:pPr>
      <w:rPr>
        <w:rFonts w:ascii="Courier New" w:hAnsi="Courier New" w:cs="Courier New" w:hint="default"/>
      </w:rPr>
    </w:lvl>
    <w:lvl w:ilvl="2" w:tplc="9196B1D2" w:tentative="1">
      <w:start w:val="1"/>
      <w:numFmt w:val="bullet"/>
      <w:lvlText w:val=""/>
      <w:lvlJc w:val="left"/>
      <w:pPr>
        <w:ind w:left="2160" w:hanging="360"/>
      </w:pPr>
      <w:rPr>
        <w:rFonts w:ascii="Wingdings" w:hAnsi="Wingdings" w:hint="default"/>
      </w:rPr>
    </w:lvl>
    <w:lvl w:ilvl="3" w:tplc="439873A0" w:tentative="1">
      <w:start w:val="1"/>
      <w:numFmt w:val="bullet"/>
      <w:lvlText w:val=""/>
      <w:lvlJc w:val="left"/>
      <w:pPr>
        <w:ind w:left="2880" w:hanging="360"/>
      </w:pPr>
      <w:rPr>
        <w:rFonts w:ascii="Symbol" w:hAnsi="Symbol" w:hint="default"/>
      </w:rPr>
    </w:lvl>
    <w:lvl w:ilvl="4" w:tplc="318633A4" w:tentative="1">
      <w:start w:val="1"/>
      <w:numFmt w:val="bullet"/>
      <w:lvlText w:val="o"/>
      <w:lvlJc w:val="left"/>
      <w:pPr>
        <w:ind w:left="3600" w:hanging="360"/>
      </w:pPr>
      <w:rPr>
        <w:rFonts w:ascii="Courier New" w:hAnsi="Courier New" w:cs="Courier New" w:hint="default"/>
      </w:rPr>
    </w:lvl>
    <w:lvl w:ilvl="5" w:tplc="9294C2B8" w:tentative="1">
      <w:start w:val="1"/>
      <w:numFmt w:val="bullet"/>
      <w:lvlText w:val=""/>
      <w:lvlJc w:val="left"/>
      <w:pPr>
        <w:ind w:left="4320" w:hanging="360"/>
      </w:pPr>
      <w:rPr>
        <w:rFonts w:ascii="Wingdings" w:hAnsi="Wingdings" w:hint="default"/>
      </w:rPr>
    </w:lvl>
    <w:lvl w:ilvl="6" w:tplc="8A9019CE" w:tentative="1">
      <w:start w:val="1"/>
      <w:numFmt w:val="bullet"/>
      <w:lvlText w:val=""/>
      <w:lvlJc w:val="left"/>
      <w:pPr>
        <w:ind w:left="5040" w:hanging="360"/>
      </w:pPr>
      <w:rPr>
        <w:rFonts w:ascii="Symbol" w:hAnsi="Symbol" w:hint="default"/>
      </w:rPr>
    </w:lvl>
    <w:lvl w:ilvl="7" w:tplc="34E22E94" w:tentative="1">
      <w:start w:val="1"/>
      <w:numFmt w:val="bullet"/>
      <w:lvlText w:val="o"/>
      <w:lvlJc w:val="left"/>
      <w:pPr>
        <w:ind w:left="5760" w:hanging="360"/>
      </w:pPr>
      <w:rPr>
        <w:rFonts w:ascii="Courier New" w:hAnsi="Courier New" w:cs="Courier New" w:hint="default"/>
      </w:rPr>
    </w:lvl>
    <w:lvl w:ilvl="8" w:tplc="54F46FA8" w:tentative="1">
      <w:start w:val="1"/>
      <w:numFmt w:val="bullet"/>
      <w:lvlText w:val=""/>
      <w:lvlJc w:val="left"/>
      <w:pPr>
        <w:ind w:left="6480" w:hanging="360"/>
      </w:pPr>
      <w:rPr>
        <w:rFonts w:ascii="Wingdings" w:hAnsi="Wingdings" w:hint="default"/>
      </w:rPr>
    </w:lvl>
  </w:abstractNum>
  <w:abstractNum w:abstractNumId="17">
    <w:nsid w:val="50581364"/>
    <w:multiLevelType w:val="hybridMultilevel"/>
    <w:tmpl w:val="1B248454"/>
    <w:lvl w:ilvl="0" w:tplc="7D62A2C8">
      <w:start w:val="1"/>
      <w:numFmt w:val="bullet"/>
      <w:lvlText w:val=""/>
      <w:lvlJc w:val="left"/>
      <w:pPr>
        <w:ind w:left="720" w:hanging="360"/>
      </w:pPr>
      <w:rPr>
        <w:rFonts w:ascii="Wingdings 2" w:hAnsi="Wingdings 2" w:hint="default"/>
      </w:rPr>
    </w:lvl>
    <w:lvl w:ilvl="1" w:tplc="D9402700" w:tentative="1">
      <w:start w:val="1"/>
      <w:numFmt w:val="bullet"/>
      <w:lvlText w:val="o"/>
      <w:lvlJc w:val="left"/>
      <w:pPr>
        <w:ind w:left="1440" w:hanging="360"/>
      </w:pPr>
      <w:rPr>
        <w:rFonts w:ascii="Courier New" w:hAnsi="Courier New" w:cs="Courier New" w:hint="default"/>
      </w:rPr>
    </w:lvl>
    <w:lvl w:ilvl="2" w:tplc="9196B1D2" w:tentative="1">
      <w:start w:val="1"/>
      <w:numFmt w:val="bullet"/>
      <w:lvlText w:val=""/>
      <w:lvlJc w:val="left"/>
      <w:pPr>
        <w:ind w:left="2160" w:hanging="360"/>
      </w:pPr>
      <w:rPr>
        <w:rFonts w:ascii="Wingdings" w:hAnsi="Wingdings" w:hint="default"/>
      </w:rPr>
    </w:lvl>
    <w:lvl w:ilvl="3" w:tplc="439873A0" w:tentative="1">
      <w:start w:val="1"/>
      <w:numFmt w:val="bullet"/>
      <w:lvlText w:val=""/>
      <w:lvlJc w:val="left"/>
      <w:pPr>
        <w:ind w:left="2880" w:hanging="360"/>
      </w:pPr>
      <w:rPr>
        <w:rFonts w:ascii="Symbol" w:hAnsi="Symbol" w:hint="default"/>
      </w:rPr>
    </w:lvl>
    <w:lvl w:ilvl="4" w:tplc="318633A4" w:tentative="1">
      <w:start w:val="1"/>
      <w:numFmt w:val="bullet"/>
      <w:lvlText w:val="o"/>
      <w:lvlJc w:val="left"/>
      <w:pPr>
        <w:ind w:left="3600" w:hanging="360"/>
      </w:pPr>
      <w:rPr>
        <w:rFonts w:ascii="Courier New" w:hAnsi="Courier New" w:cs="Courier New" w:hint="default"/>
      </w:rPr>
    </w:lvl>
    <w:lvl w:ilvl="5" w:tplc="9294C2B8" w:tentative="1">
      <w:start w:val="1"/>
      <w:numFmt w:val="bullet"/>
      <w:lvlText w:val=""/>
      <w:lvlJc w:val="left"/>
      <w:pPr>
        <w:ind w:left="4320" w:hanging="360"/>
      </w:pPr>
      <w:rPr>
        <w:rFonts w:ascii="Wingdings" w:hAnsi="Wingdings" w:hint="default"/>
      </w:rPr>
    </w:lvl>
    <w:lvl w:ilvl="6" w:tplc="8A9019CE" w:tentative="1">
      <w:start w:val="1"/>
      <w:numFmt w:val="bullet"/>
      <w:lvlText w:val=""/>
      <w:lvlJc w:val="left"/>
      <w:pPr>
        <w:ind w:left="5040" w:hanging="360"/>
      </w:pPr>
      <w:rPr>
        <w:rFonts w:ascii="Symbol" w:hAnsi="Symbol" w:hint="default"/>
      </w:rPr>
    </w:lvl>
    <w:lvl w:ilvl="7" w:tplc="34E22E94" w:tentative="1">
      <w:start w:val="1"/>
      <w:numFmt w:val="bullet"/>
      <w:lvlText w:val="o"/>
      <w:lvlJc w:val="left"/>
      <w:pPr>
        <w:ind w:left="5760" w:hanging="360"/>
      </w:pPr>
      <w:rPr>
        <w:rFonts w:ascii="Courier New" w:hAnsi="Courier New" w:cs="Courier New" w:hint="default"/>
      </w:rPr>
    </w:lvl>
    <w:lvl w:ilvl="8" w:tplc="54F46FA8" w:tentative="1">
      <w:start w:val="1"/>
      <w:numFmt w:val="bullet"/>
      <w:lvlText w:val=""/>
      <w:lvlJc w:val="left"/>
      <w:pPr>
        <w:ind w:left="6480" w:hanging="360"/>
      </w:pPr>
      <w:rPr>
        <w:rFonts w:ascii="Wingdings" w:hAnsi="Wingdings" w:hint="default"/>
      </w:rPr>
    </w:lvl>
  </w:abstractNum>
  <w:abstractNum w:abstractNumId="18">
    <w:nsid w:val="525C649C"/>
    <w:multiLevelType w:val="hybridMultilevel"/>
    <w:tmpl w:val="E59AD8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37C1239"/>
    <w:multiLevelType w:val="hybridMultilevel"/>
    <w:tmpl w:val="B6488DE6"/>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54A525B"/>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59E612B8"/>
    <w:multiLevelType w:val="hybridMultilevel"/>
    <w:tmpl w:val="17A09C02"/>
    <w:lvl w:ilvl="0" w:tplc="4E129722">
      <w:start w:val="1"/>
      <w:numFmt w:val="bullet"/>
      <w:lvlText w:val="o"/>
      <w:lvlJc w:val="left"/>
      <w:pPr>
        <w:ind w:left="720" w:hanging="360"/>
      </w:pPr>
      <w:rPr>
        <w:rFonts w:ascii="Courier New" w:hAnsi="Courier New" w:cs="Courier New" w:hint="default"/>
      </w:rPr>
    </w:lvl>
    <w:lvl w:ilvl="1" w:tplc="6EA64C40" w:tentative="1">
      <w:start w:val="1"/>
      <w:numFmt w:val="bullet"/>
      <w:lvlText w:val="o"/>
      <w:lvlJc w:val="left"/>
      <w:pPr>
        <w:ind w:left="1440" w:hanging="360"/>
      </w:pPr>
      <w:rPr>
        <w:rFonts w:ascii="Courier New" w:hAnsi="Courier New" w:cs="Courier New" w:hint="default"/>
      </w:rPr>
    </w:lvl>
    <w:lvl w:ilvl="2" w:tplc="CC020CE6" w:tentative="1">
      <w:start w:val="1"/>
      <w:numFmt w:val="bullet"/>
      <w:lvlText w:val=""/>
      <w:lvlJc w:val="left"/>
      <w:pPr>
        <w:ind w:left="2160" w:hanging="360"/>
      </w:pPr>
      <w:rPr>
        <w:rFonts w:ascii="Wingdings" w:hAnsi="Wingdings" w:hint="default"/>
      </w:rPr>
    </w:lvl>
    <w:lvl w:ilvl="3" w:tplc="1E36452A" w:tentative="1">
      <w:start w:val="1"/>
      <w:numFmt w:val="bullet"/>
      <w:lvlText w:val=""/>
      <w:lvlJc w:val="left"/>
      <w:pPr>
        <w:ind w:left="2880" w:hanging="360"/>
      </w:pPr>
      <w:rPr>
        <w:rFonts w:ascii="Symbol" w:hAnsi="Symbol" w:hint="default"/>
      </w:rPr>
    </w:lvl>
    <w:lvl w:ilvl="4" w:tplc="D59C5D9C" w:tentative="1">
      <w:start w:val="1"/>
      <w:numFmt w:val="bullet"/>
      <w:lvlText w:val="o"/>
      <w:lvlJc w:val="left"/>
      <w:pPr>
        <w:ind w:left="3600" w:hanging="360"/>
      </w:pPr>
      <w:rPr>
        <w:rFonts w:ascii="Courier New" w:hAnsi="Courier New" w:cs="Courier New" w:hint="default"/>
      </w:rPr>
    </w:lvl>
    <w:lvl w:ilvl="5" w:tplc="82A098AC" w:tentative="1">
      <w:start w:val="1"/>
      <w:numFmt w:val="bullet"/>
      <w:lvlText w:val=""/>
      <w:lvlJc w:val="left"/>
      <w:pPr>
        <w:ind w:left="4320" w:hanging="360"/>
      </w:pPr>
      <w:rPr>
        <w:rFonts w:ascii="Wingdings" w:hAnsi="Wingdings" w:hint="default"/>
      </w:rPr>
    </w:lvl>
    <w:lvl w:ilvl="6" w:tplc="79DA0734" w:tentative="1">
      <w:start w:val="1"/>
      <w:numFmt w:val="bullet"/>
      <w:lvlText w:val=""/>
      <w:lvlJc w:val="left"/>
      <w:pPr>
        <w:ind w:left="5040" w:hanging="360"/>
      </w:pPr>
      <w:rPr>
        <w:rFonts w:ascii="Symbol" w:hAnsi="Symbol" w:hint="default"/>
      </w:rPr>
    </w:lvl>
    <w:lvl w:ilvl="7" w:tplc="B91CFC90" w:tentative="1">
      <w:start w:val="1"/>
      <w:numFmt w:val="bullet"/>
      <w:lvlText w:val="o"/>
      <w:lvlJc w:val="left"/>
      <w:pPr>
        <w:ind w:left="5760" w:hanging="360"/>
      </w:pPr>
      <w:rPr>
        <w:rFonts w:ascii="Courier New" w:hAnsi="Courier New" w:cs="Courier New" w:hint="default"/>
      </w:rPr>
    </w:lvl>
    <w:lvl w:ilvl="8" w:tplc="BDB0AE40" w:tentative="1">
      <w:start w:val="1"/>
      <w:numFmt w:val="bullet"/>
      <w:lvlText w:val=""/>
      <w:lvlJc w:val="left"/>
      <w:pPr>
        <w:ind w:left="6480" w:hanging="360"/>
      </w:pPr>
      <w:rPr>
        <w:rFonts w:ascii="Wingdings" w:hAnsi="Wingdings" w:hint="default"/>
      </w:rPr>
    </w:lvl>
  </w:abstractNum>
  <w:abstractNum w:abstractNumId="22">
    <w:nsid w:val="5B1867F1"/>
    <w:multiLevelType w:val="hybridMultilevel"/>
    <w:tmpl w:val="CE8ED9AC"/>
    <w:lvl w:ilvl="0" w:tplc="4374290E">
      <w:start w:val="1"/>
      <w:numFmt w:val="bullet"/>
      <w:lvlText w:val="o"/>
      <w:lvlJc w:val="left"/>
      <w:pPr>
        <w:ind w:left="720" w:hanging="360"/>
      </w:pPr>
      <w:rPr>
        <w:rFonts w:ascii="Courier New" w:hAnsi="Courier New" w:cs="Courier New" w:hint="default"/>
      </w:rPr>
    </w:lvl>
    <w:lvl w:ilvl="1" w:tplc="84CE3D68" w:tentative="1">
      <w:start w:val="1"/>
      <w:numFmt w:val="bullet"/>
      <w:lvlText w:val="o"/>
      <w:lvlJc w:val="left"/>
      <w:pPr>
        <w:ind w:left="1440" w:hanging="360"/>
      </w:pPr>
      <w:rPr>
        <w:rFonts w:ascii="Courier New" w:hAnsi="Courier New" w:cs="Courier New" w:hint="default"/>
      </w:rPr>
    </w:lvl>
    <w:lvl w:ilvl="2" w:tplc="2F540704" w:tentative="1">
      <w:start w:val="1"/>
      <w:numFmt w:val="bullet"/>
      <w:lvlText w:val=""/>
      <w:lvlJc w:val="left"/>
      <w:pPr>
        <w:ind w:left="2160" w:hanging="360"/>
      </w:pPr>
      <w:rPr>
        <w:rFonts w:ascii="Wingdings" w:hAnsi="Wingdings" w:hint="default"/>
      </w:rPr>
    </w:lvl>
    <w:lvl w:ilvl="3" w:tplc="6868D59C" w:tentative="1">
      <w:start w:val="1"/>
      <w:numFmt w:val="bullet"/>
      <w:lvlText w:val=""/>
      <w:lvlJc w:val="left"/>
      <w:pPr>
        <w:ind w:left="2880" w:hanging="360"/>
      </w:pPr>
      <w:rPr>
        <w:rFonts w:ascii="Symbol" w:hAnsi="Symbol" w:hint="default"/>
      </w:rPr>
    </w:lvl>
    <w:lvl w:ilvl="4" w:tplc="5D004EA8" w:tentative="1">
      <w:start w:val="1"/>
      <w:numFmt w:val="bullet"/>
      <w:lvlText w:val="o"/>
      <w:lvlJc w:val="left"/>
      <w:pPr>
        <w:ind w:left="3600" w:hanging="360"/>
      </w:pPr>
      <w:rPr>
        <w:rFonts w:ascii="Courier New" w:hAnsi="Courier New" w:cs="Courier New" w:hint="default"/>
      </w:rPr>
    </w:lvl>
    <w:lvl w:ilvl="5" w:tplc="174C2934" w:tentative="1">
      <w:start w:val="1"/>
      <w:numFmt w:val="bullet"/>
      <w:lvlText w:val=""/>
      <w:lvlJc w:val="left"/>
      <w:pPr>
        <w:ind w:left="4320" w:hanging="360"/>
      </w:pPr>
      <w:rPr>
        <w:rFonts w:ascii="Wingdings" w:hAnsi="Wingdings" w:hint="default"/>
      </w:rPr>
    </w:lvl>
    <w:lvl w:ilvl="6" w:tplc="16BEC46A" w:tentative="1">
      <w:start w:val="1"/>
      <w:numFmt w:val="bullet"/>
      <w:lvlText w:val=""/>
      <w:lvlJc w:val="left"/>
      <w:pPr>
        <w:ind w:left="5040" w:hanging="360"/>
      </w:pPr>
      <w:rPr>
        <w:rFonts w:ascii="Symbol" w:hAnsi="Symbol" w:hint="default"/>
      </w:rPr>
    </w:lvl>
    <w:lvl w:ilvl="7" w:tplc="ACBE654A" w:tentative="1">
      <w:start w:val="1"/>
      <w:numFmt w:val="bullet"/>
      <w:lvlText w:val="o"/>
      <w:lvlJc w:val="left"/>
      <w:pPr>
        <w:ind w:left="5760" w:hanging="360"/>
      </w:pPr>
      <w:rPr>
        <w:rFonts w:ascii="Courier New" w:hAnsi="Courier New" w:cs="Courier New" w:hint="default"/>
      </w:rPr>
    </w:lvl>
    <w:lvl w:ilvl="8" w:tplc="4F12E8A0" w:tentative="1">
      <w:start w:val="1"/>
      <w:numFmt w:val="bullet"/>
      <w:lvlText w:val=""/>
      <w:lvlJc w:val="left"/>
      <w:pPr>
        <w:ind w:left="6480" w:hanging="360"/>
      </w:pPr>
      <w:rPr>
        <w:rFonts w:ascii="Wingdings" w:hAnsi="Wingdings" w:hint="default"/>
      </w:rPr>
    </w:lvl>
  </w:abstractNum>
  <w:abstractNum w:abstractNumId="23">
    <w:nsid w:val="5C031B8F"/>
    <w:multiLevelType w:val="hybridMultilevel"/>
    <w:tmpl w:val="AC0A87F8"/>
    <w:lvl w:ilvl="0" w:tplc="D98443D0">
      <w:start w:val="1"/>
      <w:numFmt w:val="bullet"/>
      <w:pStyle w:val="ListBullet3"/>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cs="Times New Roman"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4">
    <w:nsid w:val="618732A3"/>
    <w:multiLevelType w:val="hybridMultilevel"/>
    <w:tmpl w:val="BD3EAC6C"/>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nsid w:val="63A2076A"/>
    <w:multiLevelType w:val="hybridMultilevel"/>
    <w:tmpl w:val="52C265D0"/>
    <w:lvl w:ilvl="0" w:tplc="FFFFFFFF">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43938EE"/>
    <w:multiLevelType w:val="hybridMultilevel"/>
    <w:tmpl w:val="6930B50C"/>
    <w:lvl w:ilvl="0" w:tplc="E0420368">
      <w:start w:val="1"/>
      <w:numFmt w:val="bullet"/>
      <w:lvlText w:val="o"/>
      <w:lvlJc w:val="left"/>
      <w:pPr>
        <w:ind w:left="720" w:hanging="360"/>
      </w:pPr>
      <w:rPr>
        <w:rFonts w:ascii="Courier New" w:hAnsi="Courier New" w:cs="Courier New"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E311413"/>
    <w:multiLevelType w:val="multilevel"/>
    <w:tmpl w:val="29921A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5CF4D77"/>
    <w:multiLevelType w:val="hybridMultilevel"/>
    <w:tmpl w:val="13E48954"/>
    <w:lvl w:ilvl="0" w:tplc="D13EF3FA">
      <w:start w:val="1"/>
      <w:numFmt w:val="bullet"/>
      <w:lvlText w:val="o"/>
      <w:lvlJc w:val="left"/>
      <w:pPr>
        <w:ind w:left="720" w:hanging="360"/>
      </w:pPr>
      <w:rPr>
        <w:rFonts w:ascii="Courier New" w:hAnsi="Courier New" w:cs="Courier New" w:hint="default"/>
      </w:rPr>
    </w:lvl>
    <w:lvl w:ilvl="1" w:tplc="45D4421C" w:tentative="1">
      <w:start w:val="1"/>
      <w:numFmt w:val="bullet"/>
      <w:lvlText w:val="o"/>
      <w:lvlJc w:val="left"/>
      <w:pPr>
        <w:ind w:left="1440" w:hanging="360"/>
      </w:pPr>
      <w:rPr>
        <w:rFonts w:ascii="Courier New" w:hAnsi="Courier New" w:cs="Courier New" w:hint="default"/>
      </w:rPr>
    </w:lvl>
    <w:lvl w:ilvl="2" w:tplc="B3DEC89C" w:tentative="1">
      <w:start w:val="1"/>
      <w:numFmt w:val="bullet"/>
      <w:lvlText w:val=""/>
      <w:lvlJc w:val="left"/>
      <w:pPr>
        <w:ind w:left="2160" w:hanging="360"/>
      </w:pPr>
      <w:rPr>
        <w:rFonts w:ascii="Wingdings" w:hAnsi="Wingdings" w:hint="default"/>
      </w:rPr>
    </w:lvl>
    <w:lvl w:ilvl="3" w:tplc="7FE266D0" w:tentative="1">
      <w:start w:val="1"/>
      <w:numFmt w:val="bullet"/>
      <w:lvlText w:val=""/>
      <w:lvlJc w:val="left"/>
      <w:pPr>
        <w:ind w:left="2880" w:hanging="360"/>
      </w:pPr>
      <w:rPr>
        <w:rFonts w:ascii="Symbol" w:hAnsi="Symbol" w:hint="default"/>
      </w:rPr>
    </w:lvl>
    <w:lvl w:ilvl="4" w:tplc="BA3663B2" w:tentative="1">
      <w:start w:val="1"/>
      <w:numFmt w:val="bullet"/>
      <w:lvlText w:val="o"/>
      <w:lvlJc w:val="left"/>
      <w:pPr>
        <w:ind w:left="3600" w:hanging="360"/>
      </w:pPr>
      <w:rPr>
        <w:rFonts w:ascii="Courier New" w:hAnsi="Courier New" w:cs="Courier New" w:hint="default"/>
      </w:rPr>
    </w:lvl>
    <w:lvl w:ilvl="5" w:tplc="18CCB65E" w:tentative="1">
      <w:start w:val="1"/>
      <w:numFmt w:val="bullet"/>
      <w:lvlText w:val=""/>
      <w:lvlJc w:val="left"/>
      <w:pPr>
        <w:ind w:left="4320" w:hanging="360"/>
      </w:pPr>
      <w:rPr>
        <w:rFonts w:ascii="Wingdings" w:hAnsi="Wingdings" w:hint="default"/>
      </w:rPr>
    </w:lvl>
    <w:lvl w:ilvl="6" w:tplc="D8AA76D6" w:tentative="1">
      <w:start w:val="1"/>
      <w:numFmt w:val="bullet"/>
      <w:lvlText w:val=""/>
      <w:lvlJc w:val="left"/>
      <w:pPr>
        <w:ind w:left="5040" w:hanging="360"/>
      </w:pPr>
      <w:rPr>
        <w:rFonts w:ascii="Symbol" w:hAnsi="Symbol" w:hint="default"/>
      </w:rPr>
    </w:lvl>
    <w:lvl w:ilvl="7" w:tplc="49DAB06E" w:tentative="1">
      <w:start w:val="1"/>
      <w:numFmt w:val="bullet"/>
      <w:lvlText w:val="o"/>
      <w:lvlJc w:val="left"/>
      <w:pPr>
        <w:ind w:left="5760" w:hanging="360"/>
      </w:pPr>
      <w:rPr>
        <w:rFonts w:ascii="Courier New" w:hAnsi="Courier New" w:cs="Courier New" w:hint="default"/>
      </w:rPr>
    </w:lvl>
    <w:lvl w:ilvl="8" w:tplc="1B7CB026" w:tentative="1">
      <w:start w:val="1"/>
      <w:numFmt w:val="bullet"/>
      <w:lvlText w:val=""/>
      <w:lvlJc w:val="left"/>
      <w:pPr>
        <w:ind w:left="6480" w:hanging="360"/>
      </w:pPr>
      <w:rPr>
        <w:rFonts w:ascii="Wingdings" w:hAnsi="Wingdings" w:hint="default"/>
      </w:rPr>
    </w:lvl>
  </w:abstractNum>
  <w:abstractNum w:abstractNumId="31">
    <w:nsid w:val="76700A08"/>
    <w:multiLevelType w:val="multilevel"/>
    <w:tmpl w:val="FF8659B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6711B35"/>
    <w:multiLevelType w:val="hybridMultilevel"/>
    <w:tmpl w:val="04FCB2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96B4FB0"/>
    <w:multiLevelType w:val="hybridMultilevel"/>
    <w:tmpl w:val="97901ADE"/>
    <w:lvl w:ilvl="0" w:tplc="4F76D3DC">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1C3EB890">
      <w:start w:val="1"/>
      <w:numFmt w:val="bullet"/>
      <w:lvlText w:val="o"/>
      <w:lvlJc w:val="left"/>
      <w:pPr>
        <w:ind w:left="1440" w:hanging="360"/>
      </w:pPr>
      <w:rPr>
        <w:rFonts w:ascii="Courier New" w:hAnsi="Courier New" w:cs="Courier New" w:hint="default"/>
      </w:rPr>
    </w:lvl>
    <w:lvl w:ilvl="2" w:tplc="E9109396" w:tentative="1">
      <w:start w:val="1"/>
      <w:numFmt w:val="bullet"/>
      <w:lvlText w:val=""/>
      <w:lvlJc w:val="left"/>
      <w:pPr>
        <w:ind w:left="2160" w:hanging="360"/>
      </w:pPr>
      <w:rPr>
        <w:rFonts w:ascii="Wingdings" w:hAnsi="Wingdings" w:hint="default"/>
      </w:rPr>
    </w:lvl>
    <w:lvl w:ilvl="3" w:tplc="6A3E6DC6" w:tentative="1">
      <w:start w:val="1"/>
      <w:numFmt w:val="bullet"/>
      <w:lvlText w:val=""/>
      <w:lvlJc w:val="left"/>
      <w:pPr>
        <w:ind w:left="2880" w:hanging="360"/>
      </w:pPr>
      <w:rPr>
        <w:rFonts w:ascii="Symbol" w:hAnsi="Symbol" w:hint="default"/>
      </w:rPr>
    </w:lvl>
    <w:lvl w:ilvl="4" w:tplc="BFEA29A6" w:tentative="1">
      <w:start w:val="1"/>
      <w:numFmt w:val="bullet"/>
      <w:lvlText w:val="o"/>
      <w:lvlJc w:val="left"/>
      <w:pPr>
        <w:ind w:left="3600" w:hanging="360"/>
      </w:pPr>
      <w:rPr>
        <w:rFonts w:ascii="Courier New" w:hAnsi="Courier New" w:cs="Courier New" w:hint="default"/>
      </w:rPr>
    </w:lvl>
    <w:lvl w:ilvl="5" w:tplc="199000DC" w:tentative="1">
      <w:start w:val="1"/>
      <w:numFmt w:val="bullet"/>
      <w:lvlText w:val=""/>
      <w:lvlJc w:val="left"/>
      <w:pPr>
        <w:ind w:left="4320" w:hanging="360"/>
      </w:pPr>
      <w:rPr>
        <w:rFonts w:ascii="Wingdings" w:hAnsi="Wingdings" w:hint="default"/>
      </w:rPr>
    </w:lvl>
    <w:lvl w:ilvl="6" w:tplc="2F7295BC" w:tentative="1">
      <w:start w:val="1"/>
      <w:numFmt w:val="bullet"/>
      <w:lvlText w:val=""/>
      <w:lvlJc w:val="left"/>
      <w:pPr>
        <w:ind w:left="5040" w:hanging="360"/>
      </w:pPr>
      <w:rPr>
        <w:rFonts w:ascii="Symbol" w:hAnsi="Symbol" w:hint="default"/>
      </w:rPr>
    </w:lvl>
    <w:lvl w:ilvl="7" w:tplc="F5A8E0FC" w:tentative="1">
      <w:start w:val="1"/>
      <w:numFmt w:val="bullet"/>
      <w:lvlText w:val="o"/>
      <w:lvlJc w:val="left"/>
      <w:pPr>
        <w:ind w:left="5760" w:hanging="360"/>
      </w:pPr>
      <w:rPr>
        <w:rFonts w:ascii="Courier New" w:hAnsi="Courier New" w:cs="Courier New" w:hint="default"/>
      </w:rPr>
    </w:lvl>
    <w:lvl w:ilvl="8" w:tplc="C7C2EA48" w:tentative="1">
      <w:start w:val="1"/>
      <w:numFmt w:val="bullet"/>
      <w:lvlText w:val=""/>
      <w:lvlJc w:val="left"/>
      <w:pPr>
        <w:ind w:left="6480" w:hanging="360"/>
      </w:pPr>
      <w:rPr>
        <w:rFonts w:ascii="Wingdings" w:hAnsi="Wingdings" w:hint="default"/>
      </w:rPr>
    </w:lvl>
  </w:abstractNum>
  <w:num w:numId="1">
    <w:abstractNumId w:val="27"/>
  </w:num>
  <w:num w:numId="2">
    <w:abstractNumId w:val="11"/>
  </w:num>
  <w:num w:numId="3">
    <w:abstractNumId w:val="9"/>
  </w:num>
  <w:num w:numId="4">
    <w:abstractNumId w:val="1"/>
  </w:num>
  <w:num w:numId="5">
    <w:abstractNumId w:val="6"/>
  </w:num>
  <w:num w:numId="6">
    <w:abstractNumId w:val="33"/>
  </w:num>
  <w:num w:numId="7">
    <w:abstractNumId w:val="23"/>
  </w:num>
  <w:num w:numId="8">
    <w:abstractNumId w:val="0"/>
  </w:num>
  <w:num w:numId="9">
    <w:abstractNumId w:val="29"/>
  </w:num>
  <w:num w:numId="10">
    <w:abstractNumId w:val="21"/>
  </w:num>
  <w:num w:numId="11">
    <w:abstractNumId w:val="16"/>
  </w:num>
  <w:num w:numId="12">
    <w:abstractNumId w:val="15"/>
  </w:num>
  <w:num w:numId="13">
    <w:abstractNumId w:val="20"/>
  </w:num>
  <w:num w:numId="14">
    <w:abstractNumId w:val="14"/>
  </w:num>
  <w:num w:numId="15">
    <w:abstractNumId w:val="5"/>
  </w:num>
  <w:num w:numId="16">
    <w:abstractNumId w:val="26"/>
  </w:num>
  <w:num w:numId="17">
    <w:abstractNumId w:val="30"/>
  </w:num>
  <w:num w:numId="18">
    <w:abstractNumId w:val="25"/>
  </w:num>
  <w:num w:numId="19">
    <w:abstractNumId w:val="2"/>
  </w:num>
  <w:num w:numId="20">
    <w:abstractNumId w:val="22"/>
  </w:num>
  <w:num w:numId="21">
    <w:abstractNumId w:val="8"/>
  </w:num>
  <w:num w:numId="22">
    <w:abstractNumId w:val="13"/>
  </w:num>
  <w:num w:numId="23">
    <w:abstractNumId w:val="4"/>
  </w:num>
  <w:num w:numId="24">
    <w:abstractNumId w:val="18"/>
  </w:num>
  <w:num w:numId="25">
    <w:abstractNumId w:val="31"/>
  </w:num>
  <w:num w:numId="26">
    <w:abstractNumId w:val="10"/>
  </w:num>
  <w:num w:numId="27">
    <w:abstractNumId w:val="17"/>
  </w:num>
  <w:num w:numId="28">
    <w:abstractNumId w:val="12"/>
  </w:num>
  <w:num w:numId="29">
    <w:abstractNumId w:val="7"/>
  </w:num>
  <w:num w:numId="30">
    <w:abstractNumId w:val="19"/>
  </w:num>
  <w:num w:numId="31">
    <w:abstractNumId w:val="24"/>
  </w:num>
  <w:num w:numId="32">
    <w:abstractNumId w:val="32"/>
  </w:num>
  <w:num w:numId="33">
    <w:abstractNumId w:val="28"/>
  </w:num>
  <w:num w:numId="34">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882E5E"/>
    <w:rsid w:val="000005F7"/>
    <w:rsid w:val="00000660"/>
    <w:rsid w:val="00000833"/>
    <w:rsid w:val="000026B3"/>
    <w:rsid w:val="00004740"/>
    <w:rsid w:val="00004785"/>
    <w:rsid w:val="00005204"/>
    <w:rsid w:val="000052BA"/>
    <w:rsid w:val="00007BF2"/>
    <w:rsid w:val="0001011A"/>
    <w:rsid w:val="00010C17"/>
    <w:rsid w:val="00011063"/>
    <w:rsid w:val="00011542"/>
    <w:rsid w:val="00012901"/>
    <w:rsid w:val="00014293"/>
    <w:rsid w:val="00014D2E"/>
    <w:rsid w:val="00016FC5"/>
    <w:rsid w:val="00017087"/>
    <w:rsid w:val="000171F1"/>
    <w:rsid w:val="000176FC"/>
    <w:rsid w:val="0002005F"/>
    <w:rsid w:val="0002210D"/>
    <w:rsid w:val="00025166"/>
    <w:rsid w:val="000269FA"/>
    <w:rsid w:val="00027B72"/>
    <w:rsid w:val="0003000F"/>
    <w:rsid w:val="000305EC"/>
    <w:rsid w:val="0003063B"/>
    <w:rsid w:val="0003066A"/>
    <w:rsid w:val="000309B2"/>
    <w:rsid w:val="00033074"/>
    <w:rsid w:val="0003499F"/>
    <w:rsid w:val="000358DC"/>
    <w:rsid w:val="0003752F"/>
    <w:rsid w:val="00040D66"/>
    <w:rsid w:val="0004197D"/>
    <w:rsid w:val="00044222"/>
    <w:rsid w:val="00044E2B"/>
    <w:rsid w:val="000455C3"/>
    <w:rsid w:val="00047676"/>
    <w:rsid w:val="00047E75"/>
    <w:rsid w:val="00050021"/>
    <w:rsid w:val="00051841"/>
    <w:rsid w:val="00051C79"/>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D2D"/>
    <w:rsid w:val="000756EE"/>
    <w:rsid w:val="00075792"/>
    <w:rsid w:val="000759CC"/>
    <w:rsid w:val="00075E59"/>
    <w:rsid w:val="00076207"/>
    <w:rsid w:val="000763B1"/>
    <w:rsid w:val="0007643F"/>
    <w:rsid w:val="00081656"/>
    <w:rsid w:val="000816E9"/>
    <w:rsid w:val="00081D78"/>
    <w:rsid w:val="0008207E"/>
    <w:rsid w:val="000821FF"/>
    <w:rsid w:val="00085597"/>
    <w:rsid w:val="000855DF"/>
    <w:rsid w:val="00085790"/>
    <w:rsid w:val="0008700B"/>
    <w:rsid w:val="0008725B"/>
    <w:rsid w:val="00090365"/>
    <w:rsid w:val="00090752"/>
    <w:rsid w:val="000910D7"/>
    <w:rsid w:val="00091FA5"/>
    <w:rsid w:val="00092D05"/>
    <w:rsid w:val="000953DC"/>
    <w:rsid w:val="00096576"/>
    <w:rsid w:val="0009759A"/>
    <w:rsid w:val="00097833"/>
    <w:rsid w:val="000A0FB4"/>
    <w:rsid w:val="000A1130"/>
    <w:rsid w:val="000A14B7"/>
    <w:rsid w:val="000A1D63"/>
    <w:rsid w:val="000A3808"/>
    <w:rsid w:val="000A42B2"/>
    <w:rsid w:val="000A435C"/>
    <w:rsid w:val="000A609A"/>
    <w:rsid w:val="000A6EF5"/>
    <w:rsid w:val="000A7AEB"/>
    <w:rsid w:val="000B0280"/>
    <w:rsid w:val="000B06C7"/>
    <w:rsid w:val="000B0814"/>
    <w:rsid w:val="000B1C1E"/>
    <w:rsid w:val="000B39F3"/>
    <w:rsid w:val="000B41AB"/>
    <w:rsid w:val="000B4403"/>
    <w:rsid w:val="000B44C0"/>
    <w:rsid w:val="000B4619"/>
    <w:rsid w:val="000B485A"/>
    <w:rsid w:val="000B58F6"/>
    <w:rsid w:val="000B5E14"/>
    <w:rsid w:val="000B61A4"/>
    <w:rsid w:val="000B746C"/>
    <w:rsid w:val="000B7D93"/>
    <w:rsid w:val="000C35DA"/>
    <w:rsid w:val="000C38A7"/>
    <w:rsid w:val="000C38AA"/>
    <w:rsid w:val="000C4193"/>
    <w:rsid w:val="000C6424"/>
    <w:rsid w:val="000C65EA"/>
    <w:rsid w:val="000C691A"/>
    <w:rsid w:val="000C7431"/>
    <w:rsid w:val="000D3F78"/>
    <w:rsid w:val="000D41B8"/>
    <w:rsid w:val="000D5FB6"/>
    <w:rsid w:val="000D6FD7"/>
    <w:rsid w:val="000D7F35"/>
    <w:rsid w:val="000E12D6"/>
    <w:rsid w:val="000E18B3"/>
    <w:rsid w:val="000E2883"/>
    <w:rsid w:val="000E39D5"/>
    <w:rsid w:val="000E4607"/>
    <w:rsid w:val="000E4CC8"/>
    <w:rsid w:val="000E567D"/>
    <w:rsid w:val="000E7582"/>
    <w:rsid w:val="000E7D4A"/>
    <w:rsid w:val="000F106C"/>
    <w:rsid w:val="000F3632"/>
    <w:rsid w:val="000F40BD"/>
    <w:rsid w:val="000F420A"/>
    <w:rsid w:val="000F430F"/>
    <w:rsid w:val="000F476F"/>
    <w:rsid w:val="000F52DE"/>
    <w:rsid w:val="000F7702"/>
    <w:rsid w:val="000F7B2F"/>
    <w:rsid w:val="000F7FFD"/>
    <w:rsid w:val="00100772"/>
    <w:rsid w:val="00100F31"/>
    <w:rsid w:val="001018C2"/>
    <w:rsid w:val="00102782"/>
    <w:rsid w:val="00102A8D"/>
    <w:rsid w:val="00103DBB"/>
    <w:rsid w:val="00103E16"/>
    <w:rsid w:val="0010459A"/>
    <w:rsid w:val="00104CB3"/>
    <w:rsid w:val="0010680D"/>
    <w:rsid w:val="00106FFA"/>
    <w:rsid w:val="00111E9C"/>
    <w:rsid w:val="00112A49"/>
    <w:rsid w:val="00112E4B"/>
    <w:rsid w:val="00112FD3"/>
    <w:rsid w:val="00113F02"/>
    <w:rsid w:val="001141C6"/>
    <w:rsid w:val="001155E5"/>
    <w:rsid w:val="00115A3C"/>
    <w:rsid w:val="0012117D"/>
    <w:rsid w:val="0012121D"/>
    <w:rsid w:val="0012141B"/>
    <w:rsid w:val="00122851"/>
    <w:rsid w:val="001238ED"/>
    <w:rsid w:val="00124C0F"/>
    <w:rsid w:val="00125500"/>
    <w:rsid w:val="0012564F"/>
    <w:rsid w:val="00125C52"/>
    <w:rsid w:val="0013045F"/>
    <w:rsid w:val="00130C09"/>
    <w:rsid w:val="00130FCF"/>
    <w:rsid w:val="0013164C"/>
    <w:rsid w:val="00131DE4"/>
    <w:rsid w:val="00132A2E"/>
    <w:rsid w:val="00136608"/>
    <w:rsid w:val="00136E47"/>
    <w:rsid w:val="001370AC"/>
    <w:rsid w:val="001371A7"/>
    <w:rsid w:val="00137567"/>
    <w:rsid w:val="00137ACC"/>
    <w:rsid w:val="00137FE6"/>
    <w:rsid w:val="00140101"/>
    <w:rsid w:val="0014109D"/>
    <w:rsid w:val="00141AD9"/>
    <w:rsid w:val="001422FD"/>
    <w:rsid w:val="00143593"/>
    <w:rsid w:val="00143FC6"/>
    <w:rsid w:val="0014448A"/>
    <w:rsid w:val="001445F4"/>
    <w:rsid w:val="00144F96"/>
    <w:rsid w:val="00145A14"/>
    <w:rsid w:val="00145A30"/>
    <w:rsid w:val="00146FFC"/>
    <w:rsid w:val="001476B3"/>
    <w:rsid w:val="00147A78"/>
    <w:rsid w:val="00147C51"/>
    <w:rsid w:val="00147E0F"/>
    <w:rsid w:val="00150822"/>
    <w:rsid w:val="00151800"/>
    <w:rsid w:val="00152284"/>
    <w:rsid w:val="00152706"/>
    <w:rsid w:val="001529E2"/>
    <w:rsid w:val="00152B33"/>
    <w:rsid w:val="00154587"/>
    <w:rsid w:val="00155D05"/>
    <w:rsid w:val="0015677A"/>
    <w:rsid w:val="0015718A"/>
    <w:rsid w:val="00157DF6"/>
    <w:rsid w:val="00157F16"/>
    <w:rsid w:val="001604FE"/>
    <w:rsid w:val="00160D4D"/>
    <w:rsid w:val="00160E7E"/>
    <w:rsid w:val="001619F2"/>
    <w:rsid w:val="00161A6E"/>
    <w:rsid w:val="00161DFF"/>
    <w:rsid w:val="00161EF7"/>
    <w:rsid w:val="001625CF"/>
    <w:rsid w:val="00162A45"/>
    <w:rsid w:val="001653BC"/>
    <w:rsid w:val="00167929"/>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97D70"/>
    <w:rsid w:val="001A0728"/>
    <w:rsid w:val="001A09FF"/>
    <w:rsid w:val="001A450D"/>
    <w:rsid w:val="001A6B86"/>
    <w:rsid w:val="001A6E94"/>
    <w:rsid w:val="001B1E03"/>
    <w:rsid w:val="001B2B29"/>
    <w:rsid w:val="001B6410"/>
    <w:rsid w:val="001B684E"/>
    <w:rsid w:val="001B6AA0"/>
    <w:rsid w:val="001C3566"/>
    <w:rsid w:val="001C3603"/>
    <w:rsid w:val="001C3DFA"/>
    <w:rsid w:val="001C4CCA"/>
    <w:rsid w:val="001C4D79"/>
    <w:rsid w:val="001C55AE"/>
    <w:rsid w:val="001C57C2"/>
    <w:rsid w:val="001C6283"/>
    <w:rsid w:val="001C6E08"/>
    <w:rsid w:val="001C7259"/>
    <w:rsid w:val="001D1661"/>
    <w:rsid w:val="001D1BF7"/>
    <w:rsid w:val="001D1DCE"/>
    <w:rsid w:val="001D2EEC"/>
    <w:rsid w:val="001D3087"/>
    <w:rsid w:val="001D35E8"/>
    <w:rsid w:val="001D3D18"/>
    <w:rsid w:val="001D4ACA"/>
    <w:rsid w:val="001D4BF0"/>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F2BAF"/>
    <w:rsid w:val="001F64D4"/>
    <w:rsid w:val="001F6B55"/>
    <w:rsid w:val="001F7035"/>
    <w:rsid w:val="001F7A09"/>
    <w:rsid w:val="00200CCE"/>
    <w:rsid w:val="00200E18"/>
    <w:rsid w:val="00203988"/>
    <w:rsid w:val="0020457A"/>
    <w:rsid w:val="00205C28"/>
    <w:rsid w:val="0020623C"/>
    <w:rsid w:val="00206B2B"/>
    <w:rsid w:val="00211100"/>
    <w:rsid w:val="00212662"/>
    <w:rsid w:val="0021416F"/>
    <w:rsid w:val="00214B11"/>
    <w:rsid w:val="00215ACD"/>
    <w:rsid w:val="00215F97"/>
    <w:rsid w:val="0021675F"/>
    <w:rsid w:val="0021704D"/>
    <w:rsid w:val="00217BEF"/>
    <w:rsid w:val="0022008B"/>
    <w:rsid w:val="00220CFE"/>
    <w:rsid w:val="00221457"/>
    <w:rsid w:val="00221D18"/>
    <w:rsid w:val="00223A66"/>
    <w:rsid w:val="00224BB9"/>
    <w:rsid w:val="00225D77"/>
    <w:rsid w:val="002273B8"/>
    <w:rsid w:val="002300C1"/>
    <w:rsid w:val="00230DA0"/>
    <w:rsid w:val="00231270"/>
    <w:rsid w:val="002317B4"/>
    <w:rsid w:val="0023289F"/>
    <w:rsid w:val="002336B9"/>
    <w:rsid w:val="00236F6E"/>
    <w:rsid w:val="00240212"/>
    <w:rsid w:val="00240495"/>
    <w:rsid w:val="00241ABD"/>
    <w:rsid w:val="002420C0"/>
    <w:rsid w:val="00243AB0"/>
    <w:rsid w:val="00243F3D"/>
    <w:rsid w:val="0024568F"/>
    <w:rsid w:val="00245CB7"/>
    <w:rsid w:val="00246332"/>
    <w:rsid w:val="00246F80"/>
    <w:rsid w:val="002476FC"/>
    <w:rsid w:val="00250B85"/>
    <w:rsid w:val="0025163D"/>
    <w:rsid w:val="002530E4"/>
    <w:rsid w:val="002543F2"/>
    <w:rsid w:val="00254640"/>
    <w:rsid w:val="00254768"/>
    <w:rsid w:val="00257B40"/>
    <w:rsid w:val="00260DDC"/>
    <w:rsid w:val="002631BC"/>
    <w:rsid w:val="002657DE"/>
    <w:rsid w:val="00265C9A"/>
    <w:rsid w:val="0026636C"/>
    <w:rsid w:val="002670CA"/>
    <w:rsid w:val="0026785E"/>
    <w:rsid w:val="00270AF4"/>
    <w:rsid w:val="0027133C"/>
    <w:rsid w:val="00273032"/>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30B"/>
    <w:rsid w:val="002876F0"/>
    <w:rsid w:val="00290774"/>
    <w:rsid w:val="00293308"/>
    <w:rsid w:val="00293344"/>
    <w:rsid w:val="00293423"/>
    <w:rsid w:val="002936ED"/>
    <w:rsid w:val="00294B87"/>
    <w:rsid w:val="0029569E"/>
    <w:rsid w:val="00295AF5"/>
    <w:rsid w:val="0029689D"/>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383C"/>
    <w:rsid w:val="002B4563"/>
    <w:rsid w:val="002B6090"/>
    <w:rsid w:val="002B64E8"/>
    <w:rsid w:val="002B7731"/>
    <w:rsid w:val="002C162A"/>
    <w:rsid w:val="002C373F"/>
    <w:rsid w:val="002C3B4A"/>
    <w:rsid w:val="002C5A71"/>
    <w:rsid w:val="002C5BAD"/>
    <w:rsid w:val="002C5F3D"/>
    <w:rsid w:val="002C7A12"/>
    <w:rsid w:val="002D0177"/>
    <w:rsid w:val="002D05FB"/>
    <w:rsid w:val="002D10A1"/>
    <w:rsid w:val="002D22CB"/>
    <w:rsid w:val="002D2449"/>
    <w:rsid w:val="002D4C31"/>
    <w:rsid w:val="002D50FD"/>
    <w:rsid w:val="002D59F4"/>
    <w:rsid w:val="002D62ED"/>
    <w:rsid w:val="002D6687"/>
    <w:rsid w:val="002D6761"/>
    <w:rsid w:val="002E0599"/>
    <w:rsid w:val="002E061A"/>
    <w:rsid w:val="002E1174"/>
    <w:rsid w:val="002E1BF3"/>
    <w:rsid w:val="002E4415"/>
    <w:rsid w:val="002E4F9D"/>
    <w:rsid w:val="002E51A0"/>
    <w:rsid w:val="002E63FA"/>
    <w:rsid w:val="002E7D45"/>
    <w:rsid w:val="002E7D57"/>
    <w:rsid w:val="002E7DCC"/>
    <w:rsid w:val="002F00E5"/>
    <w:rsid w:val="002F0AAC"/>
    <w:rsid w:val="002F1190"/>
    <w:rsid w:val="002F1D06"/>
    <w:rsid w:val="002F2D48"/>
    <w:rsid w:val="002F2E75"/>
    <w:rsid w:val="002F549A"/>
    <w:rsid w:val="002F580B"/>
    <w:rsid w:val="002F6B51"/>
    <w:rsid w:val="002F7016"/>
    <w:rsid w:val="002F7AB9"/>
    <w:rsid w:val="002F7C65"/>
    <w:rsid w:val="0030340D"/>
    <w:rsid w:val="003034C4"/>
    <w:rsid w:val="0030379A"/>
    <w:rsid w:val="00304B4B"/>
    <w:rsid w:val="00305A44"/>
    <w:rsid w:val="0030643F"/>
    <w:rsid w:val="00307866"/>
    <w:rsid w:val="00310BCC"/>
    <w:rsid w:val="0031189F"/>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32475"/>
    <w:rsid w:val="003324D9"/>
    <w:rsid w:val="0033470A"/>
    <w:rsid w:val="00334C8C"/>
    <w:rsid w:val="00334E4C"/>
    <w:rsid w:val="003355E2"/>
    <w:rsid w:val="00336458"/>
    <w:rsid w:val="00340577"/>
    <w:rsid w:val="003406D9"/>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60F40"/>
    <w:rsid w:val="0036129D"/>
    <w:rsid w:val="00361A03"/>
    <w:rsid w:val="003623F7"/>
    <w:rsid w:val="003629D4"/>
    <w:rsid w:val="00362EBE"/>
    <w:rsid w:val="00363310"/>
    <w:rsid w:val="00363407"/>
    <w:rsid w:val="00364E6C"/>
    <w:rsid w:val="00366215"/>
    <w:rsid w:val="003668A9"/>
    <w:rsid w:val="00366F67"/>
    <w:rsid w:val="00367CDB"/>
    <w:rsid w:val="00367ECE"/>
    <w:rsid w:val="003705C6"/>
    <w:rsid w:val="00372D1C"/>
    <w:rsid w:val="003736C3"/>
    <w:rsid w:val="00374811"/>
    <w:rsid w:val="003752B5"/>
    <w:rsid w:val="00375FD0"/>
    <w:rsid w:val="00380DF9"/>
    <w:rsid w:val="003824B8"/>
    <w:rsid w:val="00385451"/>
    <w:rsid w:val="00386224"/>
    <w:rsid w:val="00386697"/>
    <w:rsid w:val="00386D99"/>
    <w:rsid w:val="00387BE0"/>
    <w:rsid w:val="00387EBC"/>
    <w:rsid w:val="0039016A"/>
    <w:rsid w:val="00390B36"/>
    <w:rsid w:val="00392395"/>
    <w:rsid w:val="00392481"/>
    <w:rsid w:val="00393E92"/>
    <w:rsid w:val="00395639"/>
    <w:rsid w:val="00395E15"/>
    <w:rsid w:val="0039630B"/>
    <w:rsid w:val="00397301"/>
    <w:rsid w:val="00397DBF"/>
    <w:rsid w:val="00397E3D"/>
    <w:rsid w:val="003A3425"/>
    <w:rsid w:val="003A38BF"/>
    <w:rsid w:val="003A654D"/>
    <w:rsid w:val="003A7301"/>
    <w:rsid w:val="003B0BED"/>
    <w:rsid w:val="003B1260"/>
    <w:rsid w:val="003B2F85"/>
    <w:rsid w:val="003B4370"/>
    <w:rsid w:val="003B4CF5"/>
    <w:rsid w:val="003B4D3D"/>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C7E84"/>
    <w:rsid w:val="003D06B4"/>
    <w:rsid w:val="003D17FC"/>
    <w:rsid w:val="003D2548"/>
    <w:rsid w:val="003D38D7"/>
    <w:rsid w:val="003D3988"/>
    <w:rsid w:val="003D4D88"/>
    <w:rsid w:val="003D5128"/>
    <w:rsid w:val="003D5155"/>
    <w:rsid w:val="003D54BA"/>
    <w:rsid w:val="003D7B72"/>
    <w:rsid w:val="003D7D4D"/>
    <w:rsid w:val="003E1232"/>
    <w:rsid w:val="003E1241"/>
    <w:rsid w:val="003E1BC1"/>
    <w:rsid w:val="003E20BE"/>
    <w:rsid w:val="003E380E"/>
    <w:rsid w:val="003E38CF"/>
    <w:rsid w:val="003E5E7D"/>
    <w:rsid w:val="003E6BC3"/>
    <w:rsid w:val="003E79A0"/>
    <w:rsid w:val="003E7DFA"/>
    <w:rsid w:val="003E7EAB"/>
    <w:rsid w:val="003F1A80"/>
    <w:rsid w:val="003F2B9B"/>
    <w:rsid w:val="003F4AB1"/>
    <w:rsid w:val="003F57F1"/>
    <w:rsid w:val="003F58A8"/>
    <w:rsid w:val="003F5CD6"/>
    <w:rsid w:val="003F6C41"/>
    <w:rsid w:val="0040012A"/>
    <w:rsid w:val="00400DAB"/>
    <w:rsid w:val="0040134B"/>
    <w:rsid w:val="00401A62"/>
    <w:rsid w:val="00401D97"/>
    <w:rsid w:val="004026F7"/>
    <w:rsid w:val="0040285D"/>
    <w:rsid w:val="004028D4"/>
    <w:rsid w:val="0040290E"/>
    <w:rsid w:val="004030FB"/>
    <w:rsid w:val="004033A8"/>
    <w:rsid w:val="00403CF1"/>
    <w:rsid w:val="004045D3"/>
    <w:rsid w:val="00407C3B"/>
    <w:rsid w:val="00407F22"/>
    <w:rsid w:val="00412772"/>
    <w:rsid w:val="0041283D"/>
    <w:rsid w:val="00415081"/>
    <w:rsid w:val="004150AD"/>
    <w:rsid w:val="004151D4"/>
    <w:rsid w:val="00417015"/>
    <w:rsid w:val="00420EB1"/>
    <w:rsid w:val="00422851"/>
    <w:rsid w:val="00424D68"/>
    <w:rsid w:val="004254EB"/>
    <w:rsid w:val="00425959"/>
    <w:rsid w:val="00426092"/>
    <w:rsid w:val="0042696C"/>
    <w:rsid w:val="004279F2"/>
    <w:rsid w:val="00430238"/>
    <w:rsid w:val="00430452"/>
    <w:rsid w:val="00431270"/>
    <w:rsid w:val="0043196E"/>
    <w:rsid w:val="00431ECA"/>
    <w:rsid w:val="00432916"/>
    <w:rsid w:val="00433A1A"/>
    <w:rsid w:val="00434D96"/>
    <w:rsid w:val="00435942"/>
    <w:rsid w:val="0043596C"/>
    <w:rsid w:val="00435BBF"/>
    <w:rsid w:val="00435EA2"/>
    <w:rsid w:val="00437590"/>
    <w:rsid w:val="00440793"/>
    <w:rsid w:val="00441066"/>
    <w:rsid w:val="00441F97"/>
    <w:rsid w:val="00443017"/>
    <w:rsid w:val="004436AC"/>
    <w:rsid w:val="00443F70"/>
    <w:rsid w:val="00445DC1"/>
    <w:rsid w:val="00446276"/>
    <w:rsid w:val="00447B34"/>
    <w:rsid w:val="00451030"/>
    <w:rsid w:val="00451C1A"/>
    <w:rsid w:val="00451CD6"/>
    <w:rsid w:val="0045217D"/>
    <w:rsid w:val="00452497"/>
    <w:rsid w:val="00452985"/>
    <w:rsid w:val="00453183"/>
    <w:rsid w:val="00453F2D"/>
    <w:rsid w:val="00454C72"/>
    <w:rsid w:val="00456259"/>
    <w:rsid w:val="0045721C"/>
    <w:rsid w:val="00457D29"/>
    <w:rsid w:val="004608BF"/>
    <w:rsid w:val="00460B6D"/>
    <w:rsid w:val="0046102C"/>
    <w:rsid w:val="00461057"/>
    <w:rsid w:val="00461C59"/>
    <w:rsid w:val="004623FA"/>
    <w:rsid w:val="004625D9"/>
    <w:rsid w:val="004629D2"/>
    <w:rsid w:val="0046382C"/>
    <w:rsid w:val="00464252"/>
    <w:rsid w:val="00465859"/>
    <w:rsid w:val="004659FB"/>
    <w:rsid w:val="004668B8"/>
    <w:rsid w:val="00467BCF"/>
    <w:rsid w:val="00467EC8"/>
    <w:rsid w:val="0047127A"/>
    <w:rsid w:val="004722C3"/>
    <w:rsid w:val="004722C9"/>
    <w:rsid w:val="00472E49"/>
    <w:rsid w:val="00473AEC"/>
    <w:rsid w:val="00473EB3"/>
    <w:rsid w:val="004749D4"/>
    <w:rsid w:val="00474DDE"/>
    <w:rsid w:val="004752DD"/>
    <w:rsid w:val="00476A05"/>
    <w:rsid w:val="00477977"/>
    <w:rsid w:val="0048130F"/>
    <w:rsid w:val="004827BD"/>
    <w:rsid w:val="00484425"/>
    <w:rsid w:val="00484AF8"/>
    <w:rsid w:val="004855DD"/>
    <w:rsid w:val="00486A6F"/>
    <w:rsid w:val="00486AC7"/>
    <w:rsid w:val="00490E07"/>
    <w:rsid w:val="00494023"/>
    <w:rsid w:val="004944A2"/>
    <w:rsid w:val="0049538F"/>
    <w:rsid w:val="00495C68"/>
    <w:rsid w:val="0049685D"/>
    <w:rsid w:val="004A2759"/>
    <w:rsid w:val="004A5151"/>
    <w:rsid w:val="004A5FFD"/>
    <w:rsid w:val="004B0202"/>
    <w:rsid w:val="004B04EA"/>
    <w:rsid w:val="004B128D"/>
    <w:rsid w:val="004B1352"/>
    <w:rsid w:val="004B1A7E"/>
    <w:rsid w:val="004B20D9"/>
    <w:rsid w:val="004B2176"/>
    <w:rsid w:val="004B3F23"/>
    <w:rsid w:val="004B48DB"/>
    <w:rsid w:val="004B4910"/>
    <w:rsid w:val="004B51CF"/>
    <w:rsid w:val="004B766E"/>
    <w:rsid w:val="004B7FE0"/>
    <w:rsid w:val="004C0E63"/>
    <w:rsid w:val="004C181B"/>
    <w:rsid w:val="004C298B"/>
    <w:rsid w:val="004C4D7F"/>
    <w:rsid w:val="004D33EB"/>
    <w:rsid w:val="004D4575"/>
    <w:rsid w:val="004D46C0"/>
    <w:rsid w:val="004D4D81"/>
    <w:rsid w:val="004D5842"/>
    <w:rsid w:val="004D5878"/>
    <w:rsid w:val="004D5CF0"/>
    <w:rsid w:val="004D695B"/>
    <w:rsid w:val="004D765B"/>
    <w:rsid w:val="004E0F35"/>
    <w:rsid w:val="004E154D"/>
    <w:rsid w:val="004E22C8"/>
    <w:rsid w:val="004E2833"/>
    <w:rsid w:val="004E4258"/>
    <w:rsid w:val="004E4897"/>
    <w:rsid w:val="004E4F40"/>
    <w:rsid w:val="004E59DD"/>
    <w:rsid w:val="004E6D7B"/>
    <w:rsid w:val="004E746A"/>
    <w:rsid w:val="004E75A0"/>
    <w:rsid w:val="004E75B2"/>
    <w:rsid w:val="004F07BB"/>
    <w:rsid w:val="004F1540"/>
    <w:rsid w:val="004F155D"/>
    <w:rsid w:val="004F2538"/>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62C6"/>
    <w:rsid w:val="00506CA1"/>
    <w:rsid w:val="005076D6"/>
    <w:rsid w:val="00510D80"/>
    <w:rsid w:val="0051123B"/>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1E9"/>
    <w:rsid w:val="0054378F"/>
    <w:rsid w:val="00543ABD"/>
    <w:rsid w:val="00545036"/>
    <w:rsid w:val="00545E6C"/>
    <w:rsid w:val="00546084"/>
    <w:rsid w:val="005463DC"/>
    <w:rsid w:val="00547A2C"/>
    <w:rsid w:val="00547DED"/>
    <w:rsid w:val="005503D9"/>
    <w:rsid w:val="00550896"/>
    <w:rsid w:val="00552A07"/>
    <w:rsid w:val="005550BD"/>
    <w:rsid w:val="00556D8F"/>
    <w:rsid w:val="00557456"/>
    <w:rsid w:val="00557B1E"/>
    <w:rsid w:val="0056072E"/>
    <w:rsid w:val="00561870"/>
    <w:rsid w:val="005630AE"/>
    <w:rsid w:val="00563752"/>
    <w:rsid w:val="00564B2A"/>
    <w:rsid w:val="00564C9F"/>
    <w:rsid w:val="00566003"/>
    <w:rsid w:val="0056700A"/>
    <w:rsid w:val="00570270"/>
    <w:rsid w:val="00570276"/>
    <w:rsid w:val="00570952"/>
    <w:rsid w:val="005711CB"/>
    <w:rsid w:val="005717ED"/>
    <w:rsid w:val="005719E3"/>
    <w:rsid w:val="0057242F"/>
    <w:rsid w:val="005726A8"/>
    <w:rsid w:val="00573AF5"/>
    <w:rsid w:val="00573D17"/>
    <w:rsid w:val="00574ACC"/>
    <w:rsid w:val="0057519B"/>
    <w:rsid w:val="005760E5"/>
    <w:rsid w:val="00577303"/>
    <w:rsid w:val="00577E16"/>
    <w:rsid w:val="005816AF"/>
    <w:rsid w:val="00581B1E"/>
    <w:rsid w:val="00581D47"/>
    <w:rsid w:val="005820F1"/>
    <w:rsid w:val="00582BC7"/>
    <w:rsid w:val="00583578"/>
    <w:rsid w:val="0058386E"/>
    <w:rsid w:val="00583A63"/>
    <w:rsid w:val="00583E66"/>
    <w:rsid w:val="005841B5"/>
    <w:rsid w:val="00584A32"/>
    <w:rsid w:val="00584DEA"/>
    <w:rsid w:val="00586004"/>
    <w:rsid w:val="005870E7"/>
    <w:rsid w:val="00590760"/>
    <w:rsid w:val="00590AE5"/>
    <w:rsid w:val="005938D9"/>
    <w:rsid w:val="00593BB6"/>
    <w:rsid w:val="00595320"/>
    <w:rsid w:val="005953FD"/>
    <w:rsid w:val="00595FEA"/>
    <w:rsid w:val="00596F3A"/>
    <w:rsid w:val="005971EB"/>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885"/>
    <w:rsid w:val="005B41A4"/>
    <w:rsid w:val="005B7662"/>
    <w:rsid w:val="005B7A88"/>
    <w:rsid w:val="005C03E7"/>
    <w:rsid w:val="005C05D3"/>
    <w:rsid w:val="005C06EC"/>
    <w:rsid w:val="005C173B"/>
    <w:rsid w:val="005C2506"/>
    <w:rsid w:val="005C549C"/>
    <w:rsid w:val="005C5906"/>
    <w:rsid w:val="005C612F"/>
    <w:rsid w:val="005C675D"/>
    <w:rsid w:val="005C7623"/>
    <w:rsid w:val="005D0486"/>
    <w:rsid w:val="005D11CA"/>
    <w:rsid w:val="005D146A"/>
    <w:rsid w:val="005D1892"/>
    <w:rsid w:val="005D1AE1"/>
    <w:rsid w:val="005D28A1"/>
    <w:rsid w:val="005D4E5A"/>
    <w:rsid w:val="005D6D45"/>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4BB4"/>
    <w:rsid w:val="005F4C5B"/>
    <w:rsid w:val="005F5553"/>
    <w:rsid w:val="005F5D86"/>
    <w:rsid w:val="005F61A8"/>
    <w:rsid w:val="005F6619"/>
    <w:rsid w:val="005F6654"/>
    <w:rsid w:val="005F6AB7"/>
    <w:rsid w:val="005F76F0"/>
    <w:rsid w:val="00601FA0"/>
    <w:rsid w:val="0060226B"/>
    <w:rsid w:val="00602384"/>
    <w:rsid w:val="00602434"/>
    <w:rsid w:val="00602629"/>
    <w:rsid w:val="0060286B"/>
    <w:rsid w:val="006040CF"/>
    <w:rsid w:val="006054F4"/>
    <w:rsid w:val="00605562"/>
    <w:rsid w:val="00605A30"/>
    <w:rsid w:val="00605AD2"/>
    <w:rsid w:val="006106BC"/>
    <w:rsid w:val="00610A77"/>
    <w:rsid w:val="006110B9"/>
    <w:rsid w:val="0061235E"/>
    <w:rsid w:val="00613BFB"/>
    <w:rsid w:val="00613D59"/>
    <w:rsid w:val="00614F87"/>
    <w:rsid w:val="006158D7"/>
    <w:rsid w:val="006160EA"/>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4D8"/>
    <w:rsid w:val="00630A00"/>
    <w:rsid w:val="00631D93"/>
    <w:rsid w:val="00633016"/>
    <w:rsid w:val="006336D8"/>
    <w:rsid w:val="00633CB5"/>
    <w:rsid w:val="00633D09"/>
    <w:rsid w:val="00635215"/>
    <w:rsid w:val="00635769"/>
    <w:rsid w:val="00640121"/>
    <w:rsid w:val="00640591"/>
    <w:rsid w:val="00641593"/>
    <w:rsid w:val="006415C2"/>
    <w:rsid w:val="006418E3"/>
    <w:rsid w:val="00641BB1"/>
    <w:rsid w:val="00643234"/>
    <w:rsid w:val="00643A0E"/>
    <w:rsid w:val="00643D69"/>
    <w:rsid w:val="006446B2"/>
    <w:rsid w:val="00645A60"/>
    <w:rsid w:val="006478FA"/>
    <w:rsid w:val="006502FF"/>
    <w:rsid w:val="00651F23"/>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78"/>
    <w:rsid w:val="006675D7"/>
    <w:rsid w:val="0067033C"/>
    <w:rsid w:val="00673074"/>
    <w:rsid w:val="0067330B"/>
    <w:rsid w:val="00675F60"/>
    <w:rsid w:val="00676ACD"/>
    <w:rsid w:val="006778A3"/>
    <w:rsid w:val="00677AC8"/>
    <w:rsid w:val="0068060A"/>
    <w:rsid w:val="00680B31"/>
    <w:rsid w:val="00681352"/>
    <w:rsid w:val="006818D9"/>
    <w:rsid w:val="00681DCD"/>
    <w:rsid w:val="006839C6"/>
    <w:rsid w:val="00684945"/>
    <w:rsid w:val="00684A1F"/>
    <w:rsid w:val="00685C66"/>
    <w:rsid w:val="00686A3D"/>
    <w:rsid w:val="00687333"/>
    <w:rsid w:val="0069060C"/>
    <w:rsid w:val="00690668"/>
    <w:rsid w:val="0069111D"/>
    <w:rsid w:val="0069210D"/>
    <w:rsid w:val="00692C18"/>
    <w:rsid w:val="00693CBE"/>
    <w:rsid w:val="00695168"/>
    <w:rsid w:val="00695FFE"/>
    <w:rsid w:val="00696EB5"/>
    <w:rsid w:val="00696FAA"/>
    <w:rsid w:val="0069759D"/>
    <w:rsid w:val="00697E43"/>
    <w:rsid w:val="006A0EC2"/>
    <w:rsid w:val="006A2277"/>
    <w:rsid w:val="006A2B57"/>
    <w:rsid w:val="006A362E"/>
    <w:rsid w:val="006A41A9"/>
    <w:rsid w:val="006A4AEF"/>
    <w:rsid w:val="006A594C"/>
    <w:rsid w:val="006A6758"/>
    <w:rsid w:val="006A68BF"/>
    <w:rsid w:val="006A69AC"/>
    <w:rsid w:val="006A6B6B"/>
    <w:rsid w:val="006A7D0A"/>
    <w:rsid w:val="006B0BFA"/>
    <w:rsid w:val="006B0E3E"/>
    <w:rsid w:val="006B14B5"/>
    <w:rsid w:val="006B16F7"/>
    <w:rsid w:val="006B179B"/>
    <w:rsid w:val="006B1BCD"/>
    <w:rsid w:val="006B3B36"/>
    <w:rsid w:val="006B407A"/>
    <w:rsid w:val="006B5FA8"/>
    <w:rsid w:val="006B65AA"/>
    <w:rsid w:val="006B6657"/>
    <w:rsid w:val="006B6E10"/>
    <w:rsid w:val="006C0245"/>
    <w:rsid w:val="006C0531"/>
    <w:rsid w:val="006C1F7A"/>
    <w:rsid w:val="006C2ADC"/>
    <w:rsid w:val="006C54D6"/>
    <w:rsid w:val="006C5D1A"/>
    <w:rsid w:val="006C66BB"/>
    <w:rsid w:val="006C6D53"/>
    <w:rsid w:val="006C6DD5"/>
    <w:rsid w:val="006C7088"/>
    <w:rsid w:val="006C7E5A"/>
    <w:rsid w:val="006D11E6"/>
    <w:rsid w:val="006D2223"/>
    <w:rsid w:val="006D25C5"/>
    <w:rsid w:val="006D3566"/>
    <w:rsid w:val="006D3760"/>
    <w:rsid w:val="006D3E9E"/>
    <w:rsid w:val="006D441B"/>
    <w:rsid w:val="006D7738"/>
    <w:rsid w:val="006D7B31"/>
    <w:rsid w:val="006D7B99"/>
    <w:rsid w:val="006D7FCA"/>
    <w:rsid w:val="006E1B5E"/>
    <w:rsid w:val="006E4E78"/>
    <w:rsid w:val="006E5008"/>
    <w:rsid w:val="006E5A7B"/>
    <w:rsid w:val="006E65C3"/>
    <w:rsid w:val="006E7829"/>
    <w:rsid w:val="006F0980"/>
    <w:rsid w:val="006F248B"/>
    <w:rsid w:val="006F29A5"/>
    <w:rsid w:val="006F37AB"/>
    <w:rsid w:val="006F42F8"/>
    <w:rsid w:val="006F4701"/>
    <w:rsid w:val="006F4E2B"/>
    <w:rsid w:val="006F5C19"/>
    <w:rsid w:val="006F5DC5"/>
    <w:rsid w:val="006F7348"/>
    <w:rsid w:val="006F7846"/>
    <w:rsid w:val="007001DF"/>
    <w:rsid w:val="00700982"/>
    <w:rsid w:val="00704176"/>
    <w:rsid w:val="00704595"/>
    <w:rsid w:val="00704E6C"/>
    <w:rsid w:val="00706B9E"/>
    <w:rsid w:val="007073E6"/>
    <w:rsid w:val="007078E7"/>
    <w:rsid w:val="00707BA1"/>
    <w:rsid w:val="0071183E"/>
    <w:rsid w:val="00711AE2"/>
    <w:rsid w:val="007124EF"/>
    <w:rsid w:val="00712A03"/>
    <w:rsid w:val="00712D29"/>
    <w:rsid w:val="00713E0F"/>
    <w:rsid w:val="007151A0"/>
    <w:rsid w:val="0071569E"/>
    <w:rsid w:val="00715724"/>
    <w:rsid w:val="007168F9"/>
    <w:rsid w:val="00716BF9"/>
    <w:rsid w:val="007174F5"/>
    <w:rsid w:val="00717759"/>
    <w:rsid w:val="00722418"/>
    <w:rsid w:val="00724C8E"/>
    <w:rsid w:val="00726D70"/>
    <w:rsid w:val="00726FF1"/>
    <w:rsid w:val="00731436"/>
    <w:rsid w:val="00733235"/>
    <w:rsid w:val="00733A1B"/>
    <w:rsid w:val="007342B7"/>
    <w:rsid w:val="00734CC2"/>
    <w:rsid w:val="00734F8C"/>
    <w:rsid w:val="007367C5"/>
    <w:rsid w:val="00736D5D"/>
    <w:rsid w:val="00737DB7"/>
    <w:rsid w:val="007408AA"/>
    <w:rsid w:val="00740EF8"/>
    <w:rsid w:val="0074155C"/>
    <w:rsid w:val="00741841"/>
    <w:rsid w:val="00742B83"/>
    <w:rsid w:val="0074381D"/>
    <w:rsid w:val="00744239"/>
    <w:rsid w:val="00745B0B"/>
    <w:rsid w:val="00745CC4"/>
    <w:rsid w:val="0074647F"/>
    <w:rsid w:val="00746757"/>
    <w:rsid w:val="0074748D"/>
    <w:rsid w:val="0075055E"/>
    <w:rsid w:val="00751AAC"/>
    <w:rsid w:val="007525A3"/>
    <w:rsid w:val="00753921"/>
    <w:rsid w:val="007568DD"/>
    <w:rsid w:val="0075772A"/>
    <w:rsid w:val="007603F2"/>
    <w:rsid w:val="00760791"/>
    <w:rsid w:val="00761CD7"/>
    <w:rsid w:val="00762BB8"/>
    <w:rsid w:val="00762C2D"/>
    <w:rsid w:val="007634DA"/>
    <w:rsid w:val="00765BD0"/>
    <w:rsid w:val="007666E3"/>
    <w:rsid w:val="00766BF2"/>
    <w:rsid w:val="007674B6"/>
    <w:rsid w:val="007676E6"/>
    <w:rsid w:val="00767708"/>
    <w:rsid w:val="00767804"/>
    <w:rsid w:val="007707A1"/>
    <w:rsid w:val="0077197B"/>
    <w:rsid w:val="007736D4"/>
    <w:rsid w:val="00773E56"/>
    <w:rsid w:val="007742D3"/>
    <w:rsid w:val="00774CEB"/>
    <w:rsid w:val="00775222"/>
    <w:rsid w:val="0078035D"/>
    <w:rsid w:val="0078080F"/>
    <w:rsid w:val="00780FBB"/>
    <w:rsid w:val="00781283"/>
    <w:rsid w:val="007817E0"/>
    <w:rsid w:val="0078368C"/>
    <w:rsid w:val="00783706"/>
    <w:rsid w:val="00783EC3"/>
    <w:rsid w:val="00784677"/>
    <w:rsid w:val="00784B69"/>
    <w:rsid w:val="00786398"/>
    <w:rsid w:val="00786C13"/>
    <w:rsid w:val="00790944"/>
    <w:rsid w:val="00791306"/>
    <w:rsid w:val="007914DF"/>
    <w:rsid w:val="00795316"/>
    <w:rsid w:val="0079559C"/>
    <w:rsid w:val="00797112"/>
    <w:rsid w:val="007A01FC"/>
    <w:rsid w:val="007A0452"/>
    <w:rsid w:val="007A0AC8"/>
    <w:rsid w:val="007A127C"/>
    <w:rsid w:val="007A15AC"/>
    <w:rsid w:val="007A16BA"/>
    <w:rsid w:val="007A2B06"/>
    <w:rsid w:val="007B2D9B"/>
    <w:rsid w:val="007B3652"/>
    <w:rsid w:val="007B3BFA"/>
    <w:rsid w:val="007B3E69"/>
    <w:rsid w:val="007B498B"/>
    <w:rsid w:val="007B5AD6"/>
    <w:rsid w:val="007B637D"/>
    <w:rsid w:val="007B65CB"/>
    <w:rsid w:val="007B67F6"/>
    <w:rsid w:val="007B6B75"/>
    <w:rsid w:val="007B6B95"/>
    <w:rsid w:val="007B723E"/>
    <w:rsid w:val="007B7573"/>
    <w:rsid w:val="007B7D5F"/>
    <w:rsid w:val="007C0247"/>
    <w:rsid w:val="007C03F7"/>
    <w:rsid w:val="007C0CDE"/>
    <w:rsid w:val="007C0F17"/>
    <w:rsid w:val="007C0FA3"/>
    <w:rsid w:val="007C1B36"/>
    <w:rsid w:val="007C250A"/>
    <w:rsid w:val="007C2823"/>
    <w:rsid w:val="007C2A75"/>
    <w:rsid w:val="007C2BD3"/>
    <w:rsid w:val="007C41FF"/>
    <w:rsid w:val="007C4327"/>
    <w:rsid w:val="007C506B"/>
    <w:rsid w:val="007C5F37"/>
    <w:rsid w:val="007C6075"/>
    <w:rsid w:val="007C7FD3"/>
    <w:rsid w:val="007D1FBF"/>
    <w:rsid w:val="007D3387"/>
    <w:rsid w:val="007D4C7E"/>
    <w:rsid w:val="007D52A9"/>
    <w:rsid w:val="007D6873"/>
    <w:rsid w:val="007D6954"/>
    <w:rsid w:val="007D7D0D"/>
    <w:rsid w:val="007D7EEC"/>
    <w:rsid w:val="007E1606"/>
    <w:rsid w:val="007E1F07"/>
    <w:rsid w:val="007E419E"/>
    <w:rsid w:val="007E45E2"/>
    <w:rsid w:val="007E4E02"/>
    <w:rsid w:val="007E5456"/>
    <w:rsid w:val="007E5CBC"/>
    <w:rsid w:val="007E6AC9"/>
    <w:rsid w:val="007E7788"/>
    <w:rsid w:val="007F0010"/>
    <w:rsid w:val="007F06AC"/>
    <w:rsid w:val="007F0775"/>
    <w:rsid w:val="007F0D66"/>
    <w:rsid w:val="007F1D82"/>
    <w:rsid w:val="007F20D3"/>
    <w:rsid w:val="007F2C71"/>
    <w:rsid w:val="007F3390"/>
    <w:rsid w:val="007F3BEB"/>
    <w:rsid w:val="007F4251"/>
    <w:rsid w:val="007F47AA"/>
    <w:rsid w:val="007F5173"/>
    <w:rsid w:val="007F6B85"/>
    <w:rsid w:val="007F7900"/>
    <w:rsid w:val="00800026"/>
    <w:rsid w:val="00800FD2"/>
    <w:rsid w:val="00801682"/>
    <w:rsid w:val="00802787"/>
    <w:rsid w:val="00802AB6"/>
    <w:rsid w:val="00803FD4"/>
    <w:rsid w:val="00804BD1"/>
    <w:rsid w:val="00806EDB"/>
    <w:rsid w:val="008072CE"/>
    <w:rsid w:val="00810478"/>
    <w:rsid w:val="00810996"/>
    <w:rsid w:val="00810D9A"/>
    <w:rsid w:val="00811100"/>
    <w:rsid w:val="00811E7B"/>
    <w:rsid w:val="00813EFB"/>
    <w:rsid w:val="00814166"/>
    <w:rsid w:val="0081490F"/>
    <w:rsid w:val="00815437"/>
    <w:rsid w:val="008169A0"/>
    <w:rsid w:val="0081770C"/>
    <w:rsid w:val="00817D69"/>
    <w:rsid w:val="0082027B"/>
    <w:rsid w:val="00820EA4"/>
    <w:rsid w:val="00820F11"/>
    <w:rsid w:val="0082134E"/>
    <w:rsid w:val="00823744"/>
    <w:rsid w:val="00823ED9"/>
    <w:rsid w:val="00824864"/>
    <w:rsid w:val="00825249"/>
    <w:rsid w:val="00826C7B"/>
    <w:rsid w:val="008276F1"/>
    <w:rsid w:val="008315C0"/>
    <w:rsid w:val="008318F6"/>
    <w:rsid w:val="00833564"/>
    <w:rsid w:val="00834AF7"/>
    <w:rsid w:val="008350CF"/>
    <w:rsid w:val="008354E3"/>
    <w:rsid w:val="00835512"/>
    <w:rsid w:val="00835A2A"/>
    <w:rsid w:val="00836C81"/>
    <w:rsid w:val="00840D95"/>
    <w:rsid w:val="00841469"/>
    <w:rsid w:val="00841946"/>
    <w:rsid w:val="0084470E"/>
    <w:rsid w:val="0084662B"/>
    <w:rsid w:val="0085117E"/>
    <w:rsid w:val="00851845"/>
    <w:rsid w:val="0085715B"/>
    <w:rsid w:val="00857347"/>
    <w:rsid w:val="00857E70"/>
    <w:rsid w:val="0086045A"/>
    <w:rsid w:val="008617FB"/>
    <w:rsid w:val="00861DD3"/>
    <w:rsid w:val="00862837"/>
    <w:rsid w:val="00862D84"/>
    <w:rsid w:val="00862DB2"/>
    <w:rsid w:val="00863E56"/>
    <w:rsid w:val="00863F85"/>
    <w:rsid w:val="00864D8C"/>
    <w:rsid w:val="008652EC"/>
    <w:rsid w:val="008663F6"/>
    <w:rsid w:val="008713AD"/>
    <w:rsid w:val="00872DEE"/>
    <w:rsid w:val="00874094"/>
    <w:rsid w:val="008746BC"/>
    <w:rsid w:val="0087572A"/>
    <w:rsid w:val="008760C3"/>
    <w:rsid w:val="008777B8"/>
    <w:rsid w:val="00877C3D"/>
    <w:rsid w:val="00880793"/>
    <w:rsid w:val="00880A7D"/>
    <w:rsid w:val="008811BB"/>
    <w:rsid w:val="0088155D"/>
    <w:rsid w:val="008817B1"/>
    <w:rsid w:val="0088213F"/>
    <w:rsid w:val="0088261A"/>
    <w:rsid w:val="00882E5E"/>
    <w:rsid w:val="0088313F"/>
    <w:rsid w:val="008832DA"/>
    <w:rsid w:val="00883723"/>
    <w:rsid w:val="00883B8D"/>
    <w:rsid w:val="008859C4"/>
    <w:rsid w:val="0088796C"/>
    <w:rsid w:val="008912E4"/>
    <w:rsid w:val="0089159C"/>
    <w:rsid w:val="00891BD1"/>
    <w:rsid w:val="00891DD0"/>
    <w:rsid w:val="0089350C"/>
    <w:rsid w:val="008937AB"/>
    <w:rsid w:val="00894224"/>
    <w:rsid w:val="008943B8"/>
    <w:rsid w:val="00894607"/>
    <w:rsid w:val="00896A85"/>
    <w:rsid w:val="008A0588"/>
    <w:rsid w:val="008A06BF"/>
    <w:rsid w:val="008A08FD"/>
    <w:rsid w:val="008A2762"/>
    <w:rsid w:val="008A27D3"/>
    <w:rsid w:val="008A29C8"/>
    <w:rsid w:val="008A329F"/>
    <w:rsid w:val="008A35D7"/>
    <w:rsid w:val="008A3D11"/>
    <w:rsid w:val="008A3D45"/>
    <w:rsid w:val="008A3ECE"/>
    <w:rsid w:val="008A5958"/>
    <w:rsid w:val="008A5E00"/>
    <w:rsid w:val="008A695D"/>
    <w:rsid w:val="008B1338"/>
    <w:rsid w:val="008B2279"/>
    <w:rsid w:val="008B4424"/>
    <w:rsid w:val="008B5644"/>
    <w:rsid w:val="008B60FF"/>
    <w:rsid w:val="008B788C"/>
    <w:rsid w:val="008C027C"/>
    <w:rsid w:val="008C08DE"/>
    <w:rsid w:val="008C098F"/>
    <w:rsid w:val="008C0D61"/>
    <w:rsid w:val="008C21AE"/>
    <w:rsid w:val="008C3C80"/>
    <w:rsid w:val="008C6384"/>
    <w:rsid w:val="008C7100"/>
    <w:rsid w:val="008C7B05"/>
    <w:rsid w:val="008D0531"/>
    <w:rsid w:val="008D1692"/>
    <w:rsid w:val="008D1DF4"/>
    <w:rsid w:val="008D1EBB"/>
    <w:rsid w:val="008D3A05"/>
    <w:rsid w:val="008D3FA2"/>
    <w:rsid w:val="008D44D9"/>
    <w:rsid w:val="008E07B7"/>
    <w:rsid w:val="008E094D"/>
    <w:rsid w:val="008E0EBB"/>
    <w:rsid w:val="008E1896"/>
    <w:rsid w:val="008E272D"/>
    <w:rsid w:val="008E2C8D"/>
    <w:rsid w:val="008E64C9"/>
    <w:rsid w:val="008E7A51"/>
    <w:rsid w:val="008E7FF6"/>
    <w:rsid w:val="008F0125"/>
    <w:rsid w:val="008F031A"/>
    <w:rsid w:val="008F220E"/>
    <w:rsid w:val="008F335E"/>
    <w:rsid w:val="008F3E26"/>
    <w:rsid w:val="008F3FD3"/>
    <w:rsid w:val="008F4106"/>
    <w:rsid w:val="008F63C1"/>
    <w:rsid w:val="008F652A"/>
    <w:rsid w:val="008F663C"/>
    <w:rsid w:val="0090004F"/>
    <w:rsid w:val="009000CA"/>
    <w:rsid w:val="00900766"/>
    <w:rsid w:val="00902B2B"/>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249"/>
    <w:rsid w:val="009258CF"/>
    <w:rsid w:val="00926769"/>
    <w:rsid w:val="0092760F"/>
    <w:rsid w:val="0093056B"/>
    <w:rsid w:val="009308C1"/>
    <w:rsid w:val="00930E5B"/>
    <w:rsid w:val="00931F85"/>
    <w:rsid w:val="009345FF"/>
    <w:rsid w:val="00934760"/>
    <w:rsid w:val="00934F40"/>
    <w:rsid w:val="00934FC7"/>
    <w:rsid w:val="00935CA6"/>
    <w:rsid w:val="00936D24"/>
    <w:rsid w:val="00937154"/>
    <w:rsid w:val="009372C3"/>
    <w:rsid w:val="009376BC"/>
    <w:rsid w:val="00937E7B"/>
    <w:rsid w:val="0094018C"/>
    <w:rsid w:val="00940C34"/>
    <w:rsid w:val="00941E09"/>
    <w:rsid w:val="00944224"/>
    <w:rsid w:val="00944354"/>
    <w:rsid w:val="00945AA7"/>
    <w:rsid w:val="009462BA"/>
    <w:rsid w:val="009466C6"/>
    <w:rsid w:val="009466F6"/>
    <w:rsid w:val="009477B7"/>
    <w:rsid w:val="00950030"/>
    <w:rsid w:val="009505AD"/>
    <w:rsid w:val="009505DC"/>
    <w:rsid w:val="00951A71"/>
    <w:rsid w:val="0095285F"/>
    <w:rsid w:val="00953468"/>
    <w:rsid w:val="00953A46"/>
    <w:rsid w:val="00955EE4"/>
    <w:rsid w:val="00956F0A"/>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12A8"/>
    <w:rsid w:val="00991F9A"/>
    <w:rsid w:val="0099273D"/>
    <w:rsid w:val="009937A7"/>
    <w:rsid w:val="00994362"/>
    <w:rsid w:val="0099488A"/>
    <w:rsid w:val="00995C04"/>
    <w:rsid w:val="009962BE"/>
    <w:rsid w:val="00997117"/>
    <w:rsid w:val="0099729C"/>
    <w:rsid w:val="009A0A7F"/>
    <w:rsid w:val="009A0E3C"/>
    <w:rsid w:val="009A2B9B"/>
    <w:rsid w:val="009A2CB3"/>
    <w:rsid w:val="009A3A29"/>
    <w:rsid w:val="009A52CD"/>
    <w:rsid w:val="009A7029"/>
    <w:rsid w:val="009B0794"/>
    <w:rsid w:val="009B0991"/>
    <w:rsid w:val="009B0A81"/>
    <w:rsid w:val="009B0B27"/>
    <w:rsid w:val="009B0DCA"/>
    <w:rsid w:val="009B21BC"/>
    <w:rsid w:val="009B21EB"/>
    <w:rsid w:val="009B23C5"/>
    <w:rsid w:val="009B27A3"/>
    <w:rsid w:val="009B2C80"/>
    <w:rsid w:val="009B3E90"/>
    <w:rsid w:val="009B3F73"/>
    <w:rsid w:val="009B5399"/>
    <w:rsid w:val="009B5713"/>
    <w:rsid w:val="009B654B"/>
    <w:rsid w:val="009B67F5"/>
    <w:rsid w:val="009B7DF6"/>
    <w:rsid w:val="009C003D"/>
    <w:rsid w:val="009C095C"/>
    <w:rsid w:val="009C1C06"/>
    <w:rsid w:val="009C1C21"/>
    <w:rsid w:val="009C36B5"/>
    <w:rsid w:val="009C3B52"/>
    <w:rsid w:val="009C406F"/>
    <w:rsid w:val="009C58E5"/>
    <w:rsid w:val="009C6572"/>
    <w:rsid w:val="009C7D0D"/>
    <w:rsid w:val="009D05F7"/>
    <w:rsid w:val="009D1DA3"/>
    <w:rsid w:val="009D1DC6"/>
    <w:rsid w:val="009D1E74"/>
    <w:rsid w:val="009D36F1"/>
    <w:rsid w:val="009D4A31"/>
    <w:rsid w:val="009D5641"/>
    <w:rsid w:val="009D60AE"/>
    <w:rsid w:val="009D7DE9"/>
    <w:rsid w:val="009E0A9C"/>
    <w:rsid w:val="009E2183"/>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1E8"/>
    <w:rsid w:val="00A0130C"/>
    <w:rsid w:val="00A0209B"/>
    <w:rsid w:val="00A041FE"/>
    <w:rsid w:val="00A0583D"/>
    <w:rsid w:val="00A05DF7"/>
    <w:rsid w:val="00A06786"/>
    <w:rsid w:val="00A07CCB"/>
    <w:rsid w:val="00A07E22"/>
    <w:rsid w:val="00A10367"/>
    <w:rsid w:val="00A115A5"/>
    <w:rsid w:val="00A11E37"/>
    <w:rsid w:val="00A11EA3"/>
    <w:rsid w:val="00A15003"/>
    <w:rsid w:val="00A16097"/>
    <w:rsid w:val="00A2465E"/>
    <w:rsid w:val="00A2485D"/>
    <w:rsid w:val="00A26646"/>
    <w:rsid w:val="00A27010"/>
    <w:rsid w:val="00A3094D"/>
    <w:rsid w:val="00A31034"/>
    <w:rsid w:val="00A31B42"/>
    <w:rsid w:val="00A327EC"/>
    <w:rsid w:val="00A330D8"/>
    <w:rsid w:val="00A331C4"/>
    <w:rsid w:val="00A34DE3"/>
    <w:rsid w:val="00A35B45"/>
    <w:rsid w:val="00A35EA6"/>
    <w:rsid w:val="00A368B4"/>
    <w:rsid w:val="00A36979"/>
    <w:rsid w:val="00A36CA5"/>
    <w:rsid w:val="00A36CD1"/>
    <w:rsid w:val="00A37E06"/>
    <w:rsid w:val="00A401D0"/>
    <w:rsid w:val="00A408D0"/>
    <w:rsid w:val="00A408D4"/>
    <w:rsid w:val="00A4320E"/>
    <w:rsid w:val="00A4618A"/>
    <w:rsid w:val="00A465CE"/>
    <w:rsid w:val="00A4668C"/>
    <w:rsid w:val="00A47F94"/>
    <w:rsid w:val="00A50D8F"/>
    <w:rsid w:val="00A50FFB"/>
    <w:rsid w:val="00A521DB"/>
    <w:rsid w:val="00A530EC"/>
    <w:rsid w:val="00A5311E"/>
    <w:rsid w:val="00A53208"/>
    <w:rsid w:val="00A54706"/>
    <w:rsid w:val="00A54E76"/>
    <w:rsid w:val="00A55435"/>
    <w:rsid w:val="00A55A07"/>
    <w:rsid w:val="00A5626D"/>
    <w:rsid w:val="00A57BF9"/>
    <w:rsid w:val="00A57C91"/>
    <w:rsid w:val="00A60601"/>
    <w:rsid w:val="00A61577"/>
    <w:rsid w:val="00A6331C"/>
    <w:rsid w:val="00A63484"/>
    <w:rsid w:val="00A634E8"/>
    <w:rsid w:val="00A64173"/>
    <w:rsid w:val="00A66F8E"/>
    <w:rsid w:val="00A7127D"/>
    <w:rsid w:val="00A72BCC"/>
    <w:rsid w:val="00A72CB8"/>
    <w:rsid w:val="00A72EF2"/>
    <w:rsid w:val="00A734A0"/>
    <w:rsid w:val="00A74DE8"/>
    <w:rsid w:val="00A74EA1"/>
    <w:rsid w:val="00A75C44"/>
    <w:rsid w:val="00A77002"/>
    <w:rsid w:val="00A7746B"/>
    <w:rsid w:val="00A80457"/>
    <w:rsid w:val="00A806EE"/>
    <w:rsid w:val="00A80857"/>
    <w:rsid w:val="00A808C8"/>
    <w:rsid w:val="00A820E7"/>
    <w:rsid w:val="00A82B66"/>
    <w:rsid w:val="00A830A5"/>
    <w:rsid w:val="00A842CB"/>
    <w:rsid w:val="00A85E61"/>
    <w:rsid w:val="00A87987"/>
    <w:rsid w:val="00A90BCE"/>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454"/>
    <w:rsid w:val="00AB0536"/>
    <w:rsid w:val="00AB39AA"/>
    <w:rsid w:val="00AB3E04"/>
    <w:rsid w:val="00AB42C3"/>
    <w:rsid w:val="00AB53FE"/>
    <w:rsid w:val="00AB5722"/>
    <w:rsid w:val="00AB5AC2"/>
    <w:rsid w:val="00AB5D28"/>
    <w:rsid w:val="00AC1273"/>
    <w:rsid w:val="00AC1F38"/>
    <w:rsid w:val="00AC2BEA"/>
    <w:rsid w:val="00AC4E29"/>
    <w:rsid w:val="00AC5A7E"/>
    <w:rsid w:val="00AC5BB6"/>
    <w:rsid w:val="00AC5D27"/>
    <w:rsid w:val="00AC5F57"/>
    <w:rsid w:val="00AC6A4B"/>
    <w:rsid w:val="00AD0558"/>
    <w:rsid w:val="00AD12C1"/>
    <w:rsid w:val="00AD33B4"/>
    <w:rsid w:val="00AD34FD"/>
    <w:rsid w:val="00AD40A2"/>
    <w:rsid w:val="00AD4254"/>
    <w:rsid w:val="00AD4846"/>
    <w:rsid w:val="00AD4AB7"/>
    <w:rsid w:val="00AD636D"/>
    <w:rsid w:val="00AD6EA5"/>
    <w:rsid w:val="00AD76F0"/>
    <w:rsid w:val="00AE053D"/>
    <w:rsid w:val="00AE189F"/>
    <w:rsid w:val="00AE1914"/>
    <w:rsid w:val="00AE1EB4"/>
    <w:rsid w:val="00AE24A9"/>
    <w:rsid w:val="00AE2F0A"/>
    <w:rsid w:val="00AE3908"/>
    <w:rsid w:val="00AE4768"/>
    <w:rsid w:val="00AE4BCE"/>
    <w:rsid w:val="00AE65ED"/>
    <w:rsid w:val="00AE6FA7"/>
    <w:rsid w:val="00AE7134"/>
    <w:rsid w:val="00AE7604"/>
    <w:rsid w:val="00AF0D5C"/>
    <w:rsid w:val="00AF15A2"/>
    <w:rsid w:val="00AF18B9"/>
    <w:rsid w:val="00AF27C1"/>
    <w:rsid w:val="00AF2957"/>
    <w:rsid w:val="00AF3097"/>
    <w:rsid w:val="00AF43BD"/>
    <w:rsid w:val="00AF469B"/>
    <w:rsid w:val="00AF5782"/>
    <w:rsid w:val="00AF6F72"/>
    <w:rsid w:val="00AF70FA"/>
    <w:rsid w:val="00AF740A"/>
    <w:rsid w:val="00AF763E"/>
    <w:rsid w:val="00AF7AEA"/>
    <w:rsid w:val="00B00FB2"/>
    <w:rsid w:val="00B04174"/>
    <w:rsid w:val="00B05024"/>
    <w:rsid w:val="00B051BA"/>
    <w:rsid w:val="00B060AB"/>
    <w:rsid w:val="00B0781D"/>
    <w:rsid w:val="00B07FBE"/>
    <w:rsid w:val="00B129AD"/>
    <w:rsid w:val="00B13217"/>
    <w:rsid w:val="00B14BE2"/>
    <w:rsid w:val="00B15DC4"/>
    <w:rsid w:val="00B16164"/>
    <w:rsid w:val="00B16E11"/>
    <w:rsid w:val="00B201B5"/>
    <w:rsid w:val="00B20636"/>
    <w:rsid w:val="00B20CA1"/>
    <w:rsid w:val="00B20DD5"/>
    <w:rsid w:val="00B21BD2"/>
    <w:rsid w:val="00B22160"/>
    <w:rsid w:val="00B2336E"/>
    <w:rsid w:val="00B24C95"/>
    <w:rsid w:val="00B264EC"/>
    <w:rsid w:val="00B2739E"/>
    <w:rsid w:val="00B27DEE"/>
    <w:rsid w:val="00B3152B"/>
    <w:rsid w:val="00B32F56"/>
    <w:rsid w:val="00B3339B"/>
    <w:rsid w:val="00B33978"/>
    <w:rsid w:val="00B33C03"/>
    <w:rsid w:val="00B33CFB"/>
    <w:rsid w:val="00B33E17"/>
    <w:rsid w:val="00B3457E"/>
    <w:rsid w:val="00B3562A"/>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6E53"/>
    <w:rsid w:val="00B57725"/>
    <w:rsid w:val="00B57C10"/>
    <w:rsid w:val="00B609AB"/>
    <w:rsid w:val="00B60D51"/>
    <w:rsid w:val="00B63D41"/>
    <w:rsid w:val="00B642C7"/>
    <w:rsid w:val="00B64424"/>
    <w:rsid w:val="00B66982"/>
    <w:rsid w:val="00B66AA3"/>
    <w:rsid w:val="00B66FFC"/>
    <w:rsid w:val="00B6741A"/>
    <w:rsid w:val="00B6752C"/>
    <w:rsid w:val="00B70568"/>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637A"/>
    <w:rsid w:val="00B868DD"/>
    <w:rsid w:val="00B869D1"/>
    <w:rsid w:val="00B86F03"/>
    <w:rsid w:val="00B87375"/>
    <w:rsid w:val="00B913EA"/>
    <w:rsid w:val="00B92483"/>
    <w:rsid w:val="00B92D9D"/>
    <w:rsid w:val="00B933B2"/>
    <w:rsid w:val="00B939AD"/>
    <w:rsid w:val="00B94A75"/>
    <w:rsid w:val="00B95EFC"/>
    <w:rsid w:val="00B95F1B"/>
    <w:rsid w:val="00B97BE7"/>
    <w:rsid w:val="00BA1943"/>
    <w:rsid w:val="00BA1E69"/>
    <w:rsid w:val="00BA2246"/>
    <w:rsid w:val="00BA3A01"/>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C0F29"/>
    <w:rsid w:val="00BC2171"/>
    <w:rsid w:val="00BC71B4"/>
    <w:rsid w:val="00BC7949"/>
    <w:rsid w:val="00BC7C37"/>
    <w:rsid w:val="00BD0683"/>
    <w:rsid w:val="00BD1D4D"/>
    <w:rsid w:val="00BD2830"/>
    <w:rsid w:val="00BD2D8D"/>
    <w:rsid w:val="00BD35BF"/>
    <w:rsid w:val="00BD3A14"/>
    <w:rsid w:val="00BD43A6"/>
    <w:rsid w:val="00BD48A5"/>
    <w:rsid w:val="00BD62A2"/>
    <w:rsid w:val="00BD65A0"/>
    <w:rsid w:val="00BE022D"/>
    <w:rsid w:val="00BE0312"/>
    <w:rsid w:val="00BE16DB"/>
    <w:rsid w:val="00BE1721"/>
    <w:rsid w:val="00BE25EB"/>
    <w:rsid w:val="00BE2994"/>
    <w:rsid w:val="00BE7E6A"/>
    <w:rsid w:val="00BF0FE7"/>
    <w:rsid w:val="00BF4B16"/>
    <w:rsid w:val="00BF4DEE"/>
    <w:rsid w:val="00BF6CE9"/>
    <w:rsid w:val="00BF6FE9"/>
    <w:rsid w:val="00BF7044"/>
    <w:rsid w:val="00BF73C7"/>
    <w:rsid w:val="00BF742C"/>
    <w:rsid w:val="00BF7DF9"/>
    <w:rsid w:val="00C01340"/>
    <w:rsid w:val="00C01BD7"/>
    <w:rsid w:val="00C0226C"/>
    <w:rsid w:val="00C032F9"/>
    <w:rsid w:val="00C03BA2"/>
    <w:rsid w:val="00C03C87"/>
    <w:rsid w:val="00C04089"/>
    <w:rsid w:val="00C04B1B"/>
    <w:rsid w:val="00C05C5E"/>
    <w:rsid w:val="00C06C9C"/>
    <w:rsid w:val="00C104FC"/>
    <w:rsid w:val="00C1073E"/>
    <w:rsid w:val="00C107B6"/>
    <w:rsid w:val="00C109B6"/>
    <w:rsid w:val="00C11E34"/>
    <w:rsid w:val="00C1255F"/>
    <w:rsid w:val="00C14361"/>
    <w:rsid w:val="00C14C63"/>
    <w:rsid w:val="00C15847"/>
    <w:rsid w:val="00C158C6"/>
    <w:rsid w:val="00C15D97"/>
    <w:rsid w:val="00C16743"/>
    <w:rsid w:val="00C17981"/>
    <w:rsid w:val="00C21FB3"/>
    <w:rsid w:val="00C22567"/>
    <w:rsid w:val="00C26477"/>
    <w:rsid w:val="00C267B6"/>
    <w:rsid w:val="00C276B2"/>
    <w:rsid w:val="00C30BD9"/>
    <w:rsid w:val="00C30CDC"/>
    <w:rsid w:val="00C31CA3"/>
    <w:rsid w:val="00C31EB4"/>
    <w:rsid w:val="00C3504A"/>
    <w:rsid w:val="00C3592F"/>
    <w:rsid w:val="00C36445"/>
    <w:rsid w:val="00C37939"/>
    <w:rsid w:val="00C41DA5"/>
    <w:rsid w:val="00C42DE2"/>
    <w:rsid w:val="00C44BBB"/>
    <w:rsid w:val="00C45D01"/>
    <w:rsid w:val="00C46310"/>
    <w:rsid w:val="00C46312"/>
    <w:rsid w:val="00C468A1"/>
    <w:rsid w:val="00C46BF6"/>
    <w:rsid w:val="00C47533"/>
    <w:rsid w:val="00C47F83"/>
    <w:rsid w:val="00C5050D"/>
    <w:rsid w:val="00C50A69"/>
    <w:rsid w:val="00C51C39"/>
    <w:rsid w:val="00C52A35"/>
    <w:rsid w:val="00C52E2C"/>
    <w:rsid w:val="00C536CB"/>
    <w:rsid w:val="00C54AED"/>
    <w:rsid w:val="00C55CC6"/>
    <w:rsid w:val="00C560D1"/>
    <w:rsid w:val="00C564BF"/>
    <w:rsid w:val="00C57295"/>
    <w:rsid w:val="00C6053B"/>
    <w:rsid w:val="00C608BB"/>
    <w:rsid w:val="00C60A2D"/>
    <w:rsid w:val="00C60D27"/>
    <w:rsid w:val="00C610B0"/>
    <w:rsid w:val="00C614C4"/>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1AC"/>
    <w:rsid w:val="00C86830"/>
    <w:rsid w:val="00C86E91"/>
    <w:rsid w:val="00C86F37"/>
    <w:rsid w:val="00C9004F"/>
    <w:rsid w:val="00C905D5"/>
    <w:rsid w:val="00C910F9"/>
    <w:rsid w:val="00C91890"/>
    <w:rsid w:val="00C91AEC"/>
    <w:rsid w:val="00C91C3D"/>
    <w:rsid w:val="00C929CC"/>
    <w:rsid w:val="00C9331A"/>
    <w:rsid w:val="00C95019"/>
    <w:rsid w:val="00C95476"/>
    <w:rsid w:val="00C96434"/>
    <w:rsid w:val="00C97368"/>
    <w:rsid w:val="00C97A6C"/>
    <w:rsid w:val="00CA272C"/>
    <w:rsid w:val="00CA3104"/>
    <w:rsid w:val="00CA37DB"/>
    <w:rsid w:val="00CA5606"/>
    <w:rsid w:val="00CA7034"/>
    <w:rsid w:val="00CA74A2"/>
    <w:rsid w:val="00CB1720"/>
    <w:rsid w:val="00CB2BE1"/>
    <w:rsid w:val="00CB2EFD"/>
    <w:rsid w:val="00CB2F7C"/>
    <w:rsid w:val="00CB3754"/>
    <w:rsid w:val="00CB3F19"/>
    <w:rsid w:val="00CB4C6E"/>
    <w:rsid w:val="00CB5187"/>
    <w:rsid w:val="00CB559E"/>
    <w:rsid w:val="00CB5C97"/>
    <w:rsid w:val="00CB62B8"/>
    <w:rsid w:val="00CB706C"/>
    <w:rsid w:val="00CB7A54"/>
    <w:rsid w:val="00CB7D50"/>
    <w:rsid w:val="00CC0CF4"/>
    <w:rsid w:val="00CC2180"/>
    <w:rsid w:val="00CC38E8"/>
    <w:rsid w:val="00CD0819"/>
    <w:rsid w:val="00CD0CB3"/>
    <w:rsid w:val="00CD1CA9"/>
    <w:rsid w:val="00CD2876"/>
    <w:rsid w:val="00CD2E64"/>
    <w:rsid w:val="00CD38F1"/>
    <w:rsid w:val="00CD41C9"/>
    <w:rsid w:val="00CE144E"/>
    <w:rsid w:val="00CE21A9"/>
    <w:rsid w:val="00CE24A8"/>
    <w:rsid w:val="00CE3AEC"/>
    <w:rsid w:val="00CE3BE3"/>
    <w:rsid w:val="00CE4EAD"/>
    <w:rsid w:val="00CE6831"/>
    <w:rsid w:val="00CE6DCF"/>
    <w:rsid w:val="00CE74CD"/>
    <w:rsid w:val="00CF1F8A"/>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1310"/>
    <w:rsid w:val="00D11D3A"/>
    <w:rsid w:val="00D1211E"/>
    <w:rsid w:val="00D13E38"/>
    <w:rsid w:val="00D14CDF"/>
    <w:rsid w:val="00D15522"/>
    <w:rsid w:val="00D1590B"/>
    <w:rsid w:val="00D20CFF"/>
    <w:rsid w:val="00D20FFF"/>
    <w:rsid w:val="00D2105F"/>
    <w:rsid w:val="00D21E13"/>
    <w:rsid w:val="00D220E9"/>
    <w:rsid w:val="00D221D6"/>
    <w:rsid w:val="00D22D6E"/>
    <w:rsid w:val="00D2312C"/>
    <w:rsid w:val="00D2335A"/>
    <w:rsid w:val="00D25682"/>
    <w:rsid w:val="00D25687"/>
    <w:rsid w:val="00D263B2"/>
    <w:rsid w:val="00D26C04"/>
    <w:rsid w:val="00D27B96"/>
    <w:rsid w:val="00D30D92"/>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7128"/>
    <w:rsid w:val="00D4756B"/>
    <w:rsid w:val="00D47798"/>
    <w:rsid w:val="00D51795"/>
    <w:rsid w:val="00D52AE3"/>
    <w:rsid w:val="00D5322E"/>
    <w:rsid w:val="00D53A2D"/>
    <w:rsid w:val="00D54533"/>
    <w:rsid w:val="00D54907"/>
    <w:rsid w:val="00D54E52"/>
    <w:rsid w:val="00D5562F"/>
    <w:rsid w:val="00D55A32"/>
    <w:rsid w:val="00D573EC"/>
    <w:rsid w:val="00D60BC0"/>
    <w:rsid w:val="00D60F7D"/>
    <w:rsid w:val="00D61F54"/>
    <w:rsid w:val="00D620C2"/>
    <w:rsid w:val="00D627F7"/>
    <w:rsid w:val="00D6318B"/>
    <w:rsid w:val="00D637A0"/>
    <w:rsid w:val="00D641E2"/>
    <w:rsid w:val="00D6630C"/>
    <w:rsid w:val="00D674CC"/>
    <w:rsid w:val="00D675A6"/>
    <w:rsid w:val="00D675B0"/>
    <w:rsid w:val="00D678F4"/>
    <w:rsid w:val="00D70688"/>
    <w:rsid w:val="00D70E54"/>
    <w:rsid w:val="00D73627"/>
    <w:rsid w:val="00D73C5A"/>
    <w:rsid w:val="00D73F29"/>
    <w:rsid w:val="00D74493"/>
    <w:rsid w:val="00D747EA"/>
    <w:rsid w:val="00D7538D"/>
    <w:rsid w:val="00D753D5"/>
    <w:rsid w:val="00D75F60"/>
    <w:rsid w:val="00D76341"/>
    <w:rsid w:val="00D76BE7"/>
    <w:rsid w:val="00D807C2"/>
    <w:rsid w:val="00D80CF9"/>
    <w:rsid w:val="00D8504C"/>
    <w:rsid w:val="00D85330"/>
    <w:rsid w:val="00D86746"/>
    <w:rsid w:val="00D87B78"/>
    <w:rsid w:val="00D87EB8"/>
    <w:rsid w:val="00D90DAE"/>
    <w:rsid w:val="00D90F93"/>
    <w:rsid w:val="00D91A9D"/>
    <w:rsid w:val="00D93451"/>
    <w:rsid w:val="00D93D52"/>
    <w:rsid w:val="00D93F85"/>
    <w:rsid w:val="00D94586"/>
    <w:rsid w:val="00D94EAD"/>
    <w:rsid w:val="00D95ABE"/>
    <w:rsid w:val="00D95BFE"/>
    <w:rsid w:val="00D95ED7"/>
    <w:rsid w:val="00D972CE"/>
    <w:rsid w:val="00D97654"/>
    <w:rsid w:val="00DA0A79"/>
    <w:rsid w:val="00DA1744"/>
    <w:rsid w:val="00DA18F9"/>
    <w:rsid w:val="00DA1BB1"/>
    <w:rsid w:val="00DA21B8"/>
    <w:rsid w:val="00DA45E1"/>
    <w:rsid w:val="00DA5A84"/>
    <w:rsid w:val="00DA7F65"/>
    <w:rsid w:val="00DB0CA4"/>
    <w:rsid w:val="00DB1F14"/>
    <w:rsid w:val="00DB36D0"/>
    <w:rsid w:val="00DB3783"/>
    <w:rsid w:val="00DB3D7A"/>
    <w:rsid w:val="00DB3E06"/>
    <w:rsid w:val="00DB42A4"/>
    <w:rsid w:val="00DB5AC5"/>
    <w:rsid w:val="00DB5B26"/>
    <w:rsid w:val="00DB5B8B"/>
    <w:rsid w:val="00DB5BBC"/>
    <w:rsid w:val="00DB6E23"/>
    <w:rsid w:val="00DB7AED"/>
    <w:rsid w:val="00DC04F5"/>
    <w:rsid w:val="00DC1918"/>
    <w:rsid w:val="00DC527B"/>
    <w:rsid w:val="00DC73C1"/>
    <w:rsid w:val="00DC7516"/>
    <w:rsid w:val="00DD03C4"/>
    <w:rsid w:val="00DD03CA"/>
    <w:rsid w:val="00DD1657"/>
    <w:rsid w:val="00DD29F2"/>
    <w:rsid w:val="00DD2D25"/>
    <w:rsid w:val="00DD3287"/>
    <w:rsid w:val="00DD3A1D"/>
    <w:rsid w:val="00DD52FF"/>
    <w:rsid w:val="00DD6307"/>
    <w:rsid w:val="00DD6D70"/>
    <w:rsid w:val="00DE0661"/>
    <w:rsid w:val="00DE10AB"/>
    <w:rsid w:val="00DE1AB6"/>
    <w:rsid w:val="00DE1DAB"/>
    <w:rsid w:val="00DE1F8B"/>
    <w:rsid w:val="00DE24D5"/>
    <w:rsid w:val="00DE354C"/>
    <w:rsid w:val="00DE401E"/>
    <w:rsid w:val="00DE4BDA"/>
    <w:rsid w:val="00DE5E9F"/>
    <w:rsid w:val="00DE7444"/>
    <w:rsid w:val="00DE78A7"/>
    <w:rsid w:val="00DE79F3"/>
    <w:rsid w:val="00DF071E"/>
    <w:rsid w:val="00DF08FE"/>
    <w:rsid w:val="00DF0C62"/>
    <w:rsid w:val="00DF1251"/>
    <w:rsid w:val="00DF15DF"/>
    <w:rsid w:val="00DF18AA"/>
    <w:rsid w:val="00DF1CF0"/>
    <w:rsid w:val="00DF1FD4"/>
    <w:rsid w:val="00DF2820"/>
    <w:rsid w:val="00DF2827"/>
    <w:rsid w:val="00DF3578"/>
    <w:rsid w:val="00DF49B3"/>
    <w:rsid w:val="00DF5414"/>
    <w:rsid w:val="00DF57F1"/>
    <w:rsid w:val="00DF6FBF"/>
    <w:rsid w:val="00DF7FCA"/>
    <w:rsid w:val="00E007FA"/>
    <w:rsid w:val="00E01B0B"/>
    <w:rsid w:val="00E025A5"/>
    <w:rsid w:val="00E046BE"/>
    <w:rsid w:val="00E06877"/>
    <w:rsid w:val="00E0796C"/>
    <w:rsid w:val="00E10455"/>
    <w:rsid w:val="00E106A0"/>
    <w:rsid w:val="00E11D96"/>
    <w:rsid w:val="00E129EC"/>
    <w:rsid w:val="00E12B89"/>
    <w:rsid w:val="00E13910"/>
    <w:rsid w:val="00E13B6E"/>
    <w:rsid w:val="00E1592F"/>
    <w:rsid w:val="00E1593D"/>
    <w:rsid w:val="00E175D1"/>
    <w:rsid w:val="00E17856"/>
    <w:rsid w:val="00E204DB"/>
    <w:rsid w:val="00E20C97"/>
    <w:rsid w:val="00E2315F"/>
    <w:rsid w:val="00E24314"/>
    <w:rsid w:val="00E24CED"/>
    <w:rsid w:val="00E25BFA"/>
    <w:rsid w:val="00E263AE"/>
    <w:rsid w:val="00E26831"/>
    <w:rsid w:val="00E27B49"/>
    <w:rsid w:val="00E27CA2"/>
    <w:rsid w:val="00E30DE4"/>
    <w:rsid w:val="00E314E2"/>
    <w:rsid w:val="00E33D91"/>
    <w:rsid w:val="00E34892"/>
    <w:rsid w:val="00E34B32"/>
    <w:rsid w:val="00E354C9"/>
    <w:rsid w:val="00E35604"/>
    <w:rsid w:val="00E35965"/>
    <w:rsid w:val="00E377D3"/>
    <w:rsid w:val="00E37AE0"/>
    <w:rsid w:val="00E37F0A"/>
    <w:rsid w:val="00E400DE"/>
    <w:rsid w:val="00E40161"/>
    <w:rsid w:val="00E40511"/>
    <w:rsid w:val="00E407E5"/>
    <w:rsid w:val="00E41279"/>
    <w:rsid w:val="00E422A6"/>
    <w:rsid w:val="00E43602"/>
    <w:rsid w:val="00E43A5F"/>
    <w:rsid w:val="00E4458D"/>
    <w:rsid w:val="00E46001"/>
    <w:rsid w:val="00E54155"/>
    <w:rsid w:val="00E543A5"/>
    <w:rsid w:val="00E54979"/>
    <w:rsid w:val="00E54ABA"/>
    <w:rsid w:val="00E54FE0"/>
    <w:rsid w:val="00E560E4"/>
    <w:rsid w:val="00E60AB0"/>
    <w:rsid w:val="00E6241B"/>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1836"/>
    <w:rsid w:val="00E91AB0"/>
    <w:rsid w:val="00E963D4"/>
    <w:rsid w:val="00E96712"/>
    <w:rsid w:val="00E96724"/>
    <w:rsid w:val="00E969FE"/>
    <w:rsid w:val="00E96C31"/>
    <w:rsid w:val="00EA0007"/>
    <w:rsid w:val="00EA3818"/>
    <w:rsid w:val="00EA4093"/>
    <w:rsid w:val="00EA49EE"/>
    <w:rsid w:val="00EA5071"/>
    <w:rsid w:val="00EA7537"/>
    <w:rsid w:val="00EB00C3"/>
    <w:rsid w:val="00EB4215"/>
    <w:rsid w:val="00EB46E7"/>
    <w:rsid w:val="00EB4F7B"/>
    <w:rsid w:val="00EB5214"/>
    <w:rsid w:val="00EB652F"/>
    <w:rsid w:val="00EB66E9"/>
    <w:rsid w:val="00EB707D"/>
    <w:rsid w:val="00EB734B"/>
    <w:rsid w:val="00EC0EF0"/>
    <w:rsid w:val="00EC126B"/>
    <w:rsid w:val="00EC1B40"/>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70CE"/>
    <w:rsid w:val="00ED788A"/>
    <w:rsid w:val="00ED7E9F"/>
    <w:rsid w:val="00EE08C7"/>
    <w:rsid w:val="00EE0B8D"/>
    <w:rsid w:val="00EE102F"/>
    <w:rsid w:val="00EE1B1A"/>
    <w:rsid w:val="00EE3AD1"/>
    <w:rsid w:val="00EE521E"/>
    <w:rsid w:val="00EE5E06"/>
    <w:rsid w:val="00EE615B"/>
    <w:rsid w:val="00EE7BC6"/>
    <w:rsid w:val="00EF04BE"/>
    <w:rsid w:val="00EF201A"/>
    <w:rsid w:val="00EF29B2"/>
    <w:rsid w:val="00EF32F4"/>
    <w:rsid w:val="00EF3436"/>
    <w:rsid w:val="00EF369E"/>
    <w:rsid w:val="00EF3E7A"/>
    <w:rsid w:val="00EF6A72"/>
    <w:rsid w:val="00EF6D7F"/>
    <w:rsid w:val="00EF6E5C"/>
    <w:rsid w:val="00EF724F"/>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2DD8"/>
    <w:rsid w:val="00F237AE"/>
    <w:rsid w:val="00F24135"/>
    <w:rsid w:val="00F25B3B"/>
    <w:rsid w:val="00F25B86"/>
    <w:rsid w:val="00F26187"/>
    <w:rsid w:val="00F26581"/>
    <w:rsid w:val="00F26DBC"/>
    <w:rsid w:val="00F26F5C"/>
    <w:rsid w:val="00F27634"/>
    <w:rsid w:val="00F27D03"/>
    <w:rsid w:val="00F3075D"/>
    <w:rsid w:val="00F3152B"/>
    <w:rsid w:val="00F32348"/>
    <w:rsid w:val="00F3514D"/>
    <w:rsid w:val="00F35A19"/>
    <w:rsid w:val="00F40CA1"/>
    <w:rsid w:val="00F42364"/>
    <w:rsid w:val="00F425D4"/>
    <w:rsid w:val="00F44610"/>
    <w:rsid w:val="00F451E9"/>
    <w:rsid w:val="00F4559C"/>
    <w:rsid w:val="00F45F1B"/>
    <w:rsid w:val="00F45FEE"/>
    <w:rsid w:val="00F4722D"/>
    <w:rsid w:val="00F50F6B"/>
    <w:rsid w:val="00F523E9"/>
    <w:rsid w:val="00F52909"/>
    <w:rsid w:val="00F52F5C"/>
    <w:rsid w:val="00F53452"/>
    <w:rsid w:val="00F54B09"/>
    <w:rsid w:val="00F551CF"/>
    <w:rsid w:val="00F55AFD"/>
    <w:rsid w:val="00F60583"/>
    <w:rsid w:val="00F61FAC"/>
    <w:rsid w:val="00F6490B"/>
    <w:rsid w:val="00F6538B"/>
    <w:rsid w:val="00F65BA6"/>
    <w:rsid w:val="00F6759D"/>
    <w:rsid w:val="00F67C4F"/>
    <w:rsid w:val="00F7148F"/>
    <w:rsid w:val="00F724A7"/>
    <w:rsid w:val="00F72B5D"/>
    <w:rsid w:val="00F73673"/>
    <w:rsid w:val="00F77183"/>
    <w:rsid w:val="00F77CA0"/>
    <w:rsid w:val="00F800E1"/>
    <w:rsid w:val="00F806B5"/>
    <w:rsid w:val="00F80777"/>
    <w:rsid w:val="00F80F0D"/>
    <w:rsid w:val="00F81176"/>
    <w:rsid w:val="00F81EDB"/>
    <w:rsid w:val="00F821A6"/>
    <w:rsid w:val="00F83F84"/>
    <w:rsid w:val="00F8454D"/>
    <w:rsid w:val="00F84FB6"/>
    <w:rsid w:val="00F8603C"/>
    <w:rsid w:val="00F8692C"/>
    <w:rsid w:val="00F8731C"/>
    <w:rsid w:val="00F90555"/>
    <w:rsid w:val="00F90BC0"/>
    <w:rsid w:val="00F91511"/>
    <w:rsid w:val="00F917A0"/>
    <w:rsid w:val="00F92EE7"/>
    <w:rsid w:val="00F93F88"/>
    <w:rsid w:val="00F947D9"/>
    <w:rsid w:val="00F94A74"/>
    <w:rsid w:val="00F95569"/>
    <w:rsid w:val="00F955FE"/>
    <w:rsid w:val="00F95B45"/>
    <w:rsid w:val="00F95B96"/>
    <w:rsid w:val="00F971CC"/>
    <w:rsid w:val="00F97840"/>
    <w:rsid w:val="00FA029C"/>
    <w:rsid w:val="00FA0693"/>
    <w:rsid w:val="00FA0E11"/>
    <w:rsid w:val="00FA18D3"/>
    <w:rsid w:val="00FA297B"/>
    <w:rsid w:val="00FA310E"/>
    <w:rsid w:val="00FA405E"/>
    <w:rsid w:val="00FA41AE"/>
    <w:rsid w:val="00FA444E"/>
    <w:rsid w:val="00FB000F"/>
    <w:rsid w:val="00FB037E"/>
    <w:rsid w:val="00FB1686"/>
    <w:rsid w:val="00FB2AA5"/>
    <w:rsid w:val="00FB300C"/>
    <w:rsid w:val="00FB5415"/>
    <w:rsid w:val="00FB6C42"/>
    <w:rsid w:val="00FC01F0"/>
    <w:rsid w:val="00FC0412"/>
    <w:rsid w:val="00FC0F8A"/>
    <w:rsid w:val="00FC1B5B"/>
    <w:rsid w:val="00FC1F62"/>
    <w:rsid w:val="00FC4FEB"/>
    <w:rsid w:val="00FC5249"/>
    <w:rsid w:val="00FC5AC7"/>
    <w:rsid w:val="00FC66E8"/>
    <w:rsid w:val="00FC73D6"/>
    <w:rsid w:val="00FC74B7"/>
    <w:rsid w:val="00FD16BA"/>
    <w:rsid w:val="00FD34C8"/>
    <w:rsid w:val="00FD46E1"/>
    <w:rsid w:val="00FD5104"/>
    <w:rsid w:val="00FD5579"/>
    <w:rsid w:val="00FD57A6"/>
    <w:rsid w:val="00FD58F5"/>
    <w:rsid w:val="00FD5A10"/>
    <w:rsid w:val="00FD6931"/>
    <w:rsid w:val="00FD6FDD"/>
    <w:rsid w:val="00FD71D7"/>
    <w:rsid w:val="00FD7AA3"/>
    <w:rsid w:val="00FE0D3F"/>
    <w:rsid w:val="00FE1056"/>
    <w:rsid w:val="00FE1786"/>
    <w:rsid w:val="00FE4404"/>
    <w:rsid w:val="00FE531C"/>
    <w:rsid w:val="00FE53C5"/>
    <w:rsid w:val="00FE58FA"/>
    <w:rsid w:val="00FE728C"/>
    <w:rsid w:val="00FE78AA"/>
    <w:rsid w:val="00FE78EA"/>
    <w:rsid w:val="00FF1845"/>
    <w:rsid w:val="00FF1A26"/>
    <w:rsid w:val="00FF1C0F"/>
    <w:rsid w:val="00FF3066"/>
    <w:rsid w:val="00FF4DD9"/>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6"/>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5"/>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8"/>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7"/>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4"/>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6"/>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5"/>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8"/>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7"/>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4"/>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469666937">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C6423-4795-43A0-B512-3C966EEF5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1529</Words>
  <Characters>8493</Characters>
  <Application>Microsoft Office Word</Application>
  <DocSecurity>0</DocSecurity>
  <Lines>70</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ar</cp:lastModifiedBy>
  <cp:revision>4</cp:revision>
  <cp:lastPrinted>2015-10-27T17:49:00Z</cp:lastPrinted>
  <dcterms:created xsi:type="dcterms:W3CDTF">2015-11-09T09:14:00Z</dcterms:created>
  <dcterms:modified xsi:type="dcterms:W3CDTF">2015-11-09T10:57:00Z</dcterms:modified>
</cp:coreProperties>
</file>